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5D4E5E0F" w:rsidR="00201AC2" w:rsidRPr="001A40E2" w:rsidRDefault="00B00D0F" w:rsidP="00201AC2">
      <w:pPr>
        <w:spacing w:after="180"/>
        <w:rPr>
          <w:b/>
          <w:sz w:val="44"/>
          <w:szCs w:val="44"/>
        </w:rPr>
      </w:pPr>
      <w:bookmarkStart w:id="0" w:name="_Hlk76655463"/>
      <w:bookmarkEnd w:id="0"/>
      <w:r>
        <w:rPr>
          <w:b/>
          <w:sz w:val="44"/>
          <w:szCs w:val="44"/>
        </w:rPr>
        <w:t>Thinking about acceleration</w:t>
      </w:r>
    </w:p>
    <w:p w14:paraId="50350CCD" w14:textId="77777777" w:rsidR="00201AC2" w:rsidRDefault="00201AC2" w:rsidP="00201AC2">
      <w:pPr>
        <w:spacing w:after="180"/>
      </w:pPr>
    </w:p>
    <w:p w14:paraId="025E06B4" w14:textId="77777777" w:rsidR="00F12BF9" w:rsidRPr="00F12BF9" w:rsidRDefault="00F12BF9" w:rsidP="00F12BF9">
      <w:pPr>
        <w:spacing w:after="180"/>
      </w:pPr>
      <w:r w:rsidRPr="00F12BF9">
        <w:rPr>
          <w:lang w:val="en-US"/>
        </w:rPr>
        <w:t xml:space="preserve">Acceleration is calculated as the change in velocity divided by the time taken for the change: </w:t>
      </w:r>
    </w:p>
    <w:p w14:paraId="0E5621AE" w14:textId="2D6FA4FF" w:rsidR="006452C0" w:rsidRDefault="00F12BF9" w:rsidP="00F12BF9">
      <w:pPr>
        <w:spacing w:after="180"/>
        <w:jc w:val="center"/>
        <w:rPr>
          <w:rFonts w:eastAsiaTheme="minorEastAsia" w:cstheme="minorHAnsi"/>
          <w:b/>
          <w:bCs/>
          <w:sz w:val="28"/>
          <w:szCs w:val="28"/>
        </w:rPr>
      </w:pPr>
      <w:r>
        <w:rPr>
          <w:rFonts w:eastAsiaTheme="minorEastAsia" w:cstheme="minorHAnsi"/>
          <w:b/>
          <w:bCs/>
          <w:noProof/>
          <w:sz w:val="28"/>
          <w:szCs w:val="28"/>
        </w:rPr>
        <w:drawing>
          <wp:inline distT="0" distB="0" distL="0" distR="0" wp14:anchorId="21CE656B" wp14:editId="709B6E62">
            <wp:extent cx="4500000" cy="78176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0000" cy="781762"/>
                    </a:xfrm>
                    <a:prstGeom prst="rect">
                      <a:avLst/>
                    </a:prstGeom>
                    <a:noFill/>
                  </pic:spPr>
                </pic:pic>
              </a:graphicData>
            </a:graphic>
          </wp:inline>
        </w:drawing>
      </w:r>
    </w:p>
    <w:p w14:paraId="2370C639" w14:textId="43446CB9" w:rsidR="00F12BF9" w:rsidRDefault="00F12BF9" w:rsidP="00F12BF9">
      <w:pPr>
        <w:spacing w:after="180"/>
        <w:ind w:left="1560" w:hanging="414"/>
        <w:rPr>
          <w:rFonts w:eastAsiaTheme="minorEastAsia" w:cstheme="minorHAnsi"/>
          <w:b/>
          <w:bCs/>
          <w:sz w:val="28"/>
          <w:szCs w:val="28"/>
        </w:rPr>
      </w:pPr>
      <w:r>
        <w:rPr>
          <w:rFonts w:eastAsiaTheme="minorEastAsia" w:cstheme="minorHAnsi"/>
          <w:b/>
          <w:bCs/>
          <w:noProof/>
          <w:sz w:val="28"/>
          <w:szCs w:val="28"/>
        </w:rPr>
        <w:drawing>
          <wp:inline distT="0" distB="0" distL="0" distR="0" wp14:anchorId="7462C2B9" wp14:editId="6885BB69">
            <wp:extent cx="4500000" cy="832792"/>
            <wp:effectExtent l="0" t="0" r="0" b="571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0000" cy="832792"/>
                    </a:xfrm>
                    <a:prstGeom prst="rect">
                      <a:avLst/>
                    </a:prstGeom>
                    <a:noFill/>
                  </pic:spPr>
                </pic:pic>
              </a:graphicData>
            </a:graphic>
          </wp:inline>
        </w:drawing>
      </w:r>
    </w:p>
    <w:p w14:paraId="7644AE98" w14:textId="77777777" w:rsidR="00F12BF9" w:rsidRPr="00F12BF9" w:rsidRDefault="00F12BF9" w:rsidP="00F12BF9">
      <w:pPr>
        <w:spacing w:line="276" w:lineRule="auto"/>
        <w:rPr>
          <w:szCs w:val="18"/>
        </w:rPr>
      </w:pPr>
      <w:r w:rsidRPr="00F12BF9">
        <w:rPr>
          <w:szCs w:val="18"/>
        </w:rPr>
        <w:t>The units of acceleration can be worked out from this equation.</w:t>
      </w:r>
    </w:p>
    <w:p w14:paraId="43EAFE3F" w14:textId="2996E8DC" w:rsidR="00F12BF9" w:rsidRPr="00F12BF9" w:rsidRDefault="00F12BF9" w:rsidP="00F12BF9">
      <w:pPr>
        <w:spacing w:line="276" w:lineRule="auto"/>
        <w:rPr>
          <w:szCs w:val="18"/>
        </w:rPr>
      </w:pPr>
      <w:r w:rsidRPr="00F12BF9">
        <w:rPr>
          <w:szCs w:val="18"/>
        </w:rPr>
        <w:t>They are metres per second (for the velocity)</w:t>
      </w:r>
      <m:oMath>
        <m:r>
          <w:rPr>
            <w:rFonts w:ascii="Cambria Math" w:hAnsi="Cambria Math"/>
            <w:szCs w:val="18"/>
          </w:rPr>
          <m:t> </m:t>
        </m:r>
      </m:oMath>
      <w:r w:rsidRPr="00F12BF9">
        <w:rPr>
          <w:szCs w:val="18"/>
        </w:rPr>
        <w:t>per second (m/s/s).</w:t>
      </w:r>
    </w:p>
    <w:p w14:paraId="292888A3" w14:textId="77777777" w:rsidR="00F12BF9" w:rsidRPr="00F12BF9" w:rsidRDefault="00F12BF9" w:rsidP="00F12BF9">
      <w:pPr>
        <w:spacing w:line="276" w:lineRule="auto"/>
        <w:rPr>
          <w:szCs w:val="18"/>
        </w:rPr>
      </w:pPr>
      <w:r w:rsidRPr="00F12BF9">
        <w:rPr>
          <w:szCs w:val="18"/>
        </w:rPr>
        <w:t>This is usually shortened to m/s</w:t>
      </w:r>
      <w:r w:rsidRPr="00F12BF9">
        <w:rPr>
          <w:szCs w:val="18"/>
          <w:vertAlign w:val="superscript"/>
        </w:rPr>
        <w:t>2</w:t>
      </w:r>
      <w:r w:rsidRPr="00F12BF9">
        <w:rPr>
          <w:szCs w:val="18"/>
        </w:rPr>
        <w:t xml:space="preserve">.  </w:t>
      </w:r>
    </w:p>
    <w:p w14:paraId="130E8F36" w14:textId="77777777" w:rsidR="00F12BF9" w:rsidRPr="00F12BF9" w:rsidRDefault="00F12BF9" w:rsidP="00F12BF9">
      <w:pPr>
        <w:spacing w:line="276" w:lineRule="auto"/>
        <w:rPr>
          <w:szCs w:val="18"/>
        </w:rPr>
      </w:pPr>
      <w:r w:rsidRPr="00F12BF9">
        <w:rPr>
          <w:szCs w:val="18"/>
        </w:rPr>
        <w:t xml:space="preserve">Acceleration is measured in </w:t>
      </w:r>
      <w:r w:rsidRPr="00F12BF9">
        <w:rPr>
          <w:b/>
          <w:bCs/>
          <w:color w:val="960000"/>
          <w:szCs w:val="18"/>
        </w:rPr>
        <w:t>metres per second squared</w:t>
      </w:r>
      <w:r w:rsidRPr="00F12BF9">
        <w:rPr>
          <w:szCs w:val="18"/>
        </w:rPr>
        <w:t>.</w:t>
      </w:r>
    </w:p>
    <w:p w14:paraId="614C2622" w14:textId="77777777" w:rsidR="006D3BAD" w:rsidRDefault="006D3BAD" w:rsidP="006F3279">
      <w:pPr>
        <w:spacing w:after="240"/>
        <w:rPr>
          <w:szCs w:val="18"/>
        </w:rPr>
      </w:pPr>
    </w:p>
    <w:p w14:paraId="43C69BD5" w14:textId="77777777" w:rsidR="00A15719" w:rsidRDefault="00A15719" w:rsidP="00F12BF9">
      <w:pPr>
        <w:spacing w:after="240"/>
        <w:ind w:left="426" w:hanging="426"/>
        <w:rPr>
          <w:b/>
          <w:sz w:val="28"/>
          <w:lang w:val="en-US"/>
        </w:rPr>
      </w:pPr>
    </w:p>
    <w:p w14:paraId="1C431687" w14:textId="77777777" w:rsidR="00A15719" w:rsidRDefault="00A15719" w:rsidP="00F12BF9">
      <w:pPr>
        <w:spacing w:after="240"/>
        <w:ind w:left="426" w:hanging="426"/>
        <w:rPr>
          <w:b/>
          <w:sz w:val="28"/>
          <w:lang w:val="en-US"/>
        </w:rPr>
      </w:pPr>
    </w:p>
    <w:p w14:paraId="7D4B28AB" w14:textId="3555163E" w:rsidR="006D3BAD" w:rsidRPr="00F12BF9" w:rsidRDefault="00F12BF9" w:rsidP="00F12BF9">
      <w:pPr>
        <w:spacing w:after="240"/>
        <w:ind w:left="426" w:hanging="426"/>
        <w:rPr>
          <w:szCs w:val="18"/>
        </w:rPr>
      </w:pPr>
      <w:r w:rsidRPr="00F12BF9">
        <w:rPr>
          <w:b/>
          <w:sz w:val="28"/>
          <w:lang w:val="en-US"/>
        </w:rPr>
        <w:t>1.</w:t>
      </w:r>
      <w:r>
        <w:rPr>
          <w:sz w:val="28"/>
          <w:lang w:val="en-US"/>
        </w:rPr>
        <w:tab/>
      </w:r>
      <w:r w:rsidRPr="00F12BF9">
        <w:rPr>
          <w:sz w:val="28"/>
          <w:lang w:val="en-US"/>
        </w:rPr>
        <w:t>How does the acceleration of the red car compare to the acceleration of the blue car?</w:t>
      </w:r>
    </w:p>
    <w:p w14:paraId="2EF760E7" w14:textId="2126D329" w:rsidR="00265524" w:rsidRDefault="00F12BF9" w:rsidP="00F12BF9">
      <w:pPr>
        <w:spacing w:after="240"/>
        <w:jc w:val="center"/>
        <w:rPr>
          <w:szCs w:val="18"/>
        </w:rPr>
      </w:pPr>
      <w:r>
        <w:rPr>
          <w:noProof/>
          <w:szCs w:val="18"/>
        </w:rPr>
        <w:drawing>
          <wp:inline distT="0" distB="0" distL="0" distR="0" wp14:anchorId="299B0354" wp14:editId="2C679339">
            <wp:extent cx="4500000" cy="878954"/>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00000" cy="878954"/>
                    </a:xfrm>
                    <a:prstGeom prst="rect">
                      <a:avLst/>
                    </a:prstGeom>
                    <a:noFill/>
                  </pic:spPr>
                </pic:pic>
              </a:graphicData>
            </a:graphic>
          </wp:inline>
        </w:drawing>
      </w:r>
    </w:p>
    <w:p w14:paraId="330F95C5" w14:textId="77777777" w:rsidR="00265524" w:rsidRPr="00FB2831" w:rsidRDefault="00265524" w:rsidP="00265524">
      <w:pPr>
        <w:spacing w:before="240"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265524" w:rsidRPr="00AE07E9" w14:paraId="6055F250" w14:textId="77777777" w:rsidTr="007B6FF1">
        <w:trPr>
          <w:cantSplit/>
          <w:trHeight w:hRule="exact" w:val="567"/>
        </w:trPr>
        <w:tc>
          <w:tcPr>
            <w:tcW w:w="567" w:type="dxa"/>
            <w:vAlign w:val="center"/>
          </w:tcPr>
          <w:p w14:paraId="77F1880C" w14:textId="77777777" w:rsidR="00265524" w:rsidRPr="00CD6437" w:rsidRDefault="00265524"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A</w:t>
            </w:r>
          </w:p>
        </w:tc>
        <w:tc>
          <w:tcPr>
            <w:tcW w:w="7655" w:type="dxa"/>
            <w:tcBorders>
              <w:right w:val="single" w:sz="4" w:space="0" w:color="auto"/>
            </w:tcBorders>
            <w:vAlign w:val="center"/>
          </w:tcPr>
          <w:p w14:paraId="07FD1A44" w14:textId="53B443F3" w:rsidR="00265524" w:rsidRPr="00CD6437" w:rsidRDefault="00912CE0" w:rsidP="007B6FF1">
            <w:pPr>
              <w:tabs>
                <w:tab w:val="right" w:leader="dot" w:pos="8680"/>
              </w:tabs>
            </w:pPr>
            <w:r>
              <w:t xml:space="preserve">The acceleration of the </w:t>
            </w:r>
            <w:r w:rsidR="00F12BF9">
              <w:t xml:space="preserve">red </w:t>
            </w:r>
            <w:r>
              <w:t>car is t</w:t>
            </w:r>
            <w:r w:rsidR="00265524" w:rsidRPr="00CD6437">
              <w:t>wo times bigger</w:t>
            </w:r>
            <w:r w:rsidR="00F12BF9">
              <w:t>.</w:t>
            </w:r>
          </w:p>
        </w:tc>
        <w:tc>
          <w:tcPr>
            <w:tcW w:w="567" w:type="dxa"/>
            <w:tcBorders>
              <w:top w:val="single" w:sz="4" w:space="0" w:color="auto"/>
              <w:left w:val="single" w:sz="4" w:space="0" w:color="auto"/>
              <w:bottom w:val="single" w:sz="4" w:space="0" w:color="auto"/>
              <w:right w:val="single" w:sz="4" w:space="0" w:color="auto"/>
            </w:tcBorders>
          </w:tcPr>
          <w:p w14:paraId="13E55761" w14:textId="77777777" w:rsidR="00265524" w:rsidRPr="00AE07E9" w:rsidRDefault="00265524" w:rsidP="007B6FF1">
            <w:pPr>
              <w:tabs>
                <w:tab w:val="right" w:leader="dot" w:pos="8680"/>
              </w:tabs>
              <w:rPr>
                <w:rFonts w:eastAsia="Times New Roman" w:cs="Times New Roman"/>
                <w:lang w:eastAsia="en-GB"/>
              </w:rPr>
            </w:pPr>
          </w:p>
        </w:tc>
      </w:tr>
      <w:tr w:rsidR="00265524" w:rsidRPr="00AE07E9" w14:paraId="7B9EB417" w14:textId="77777777" w:rsidTr="007B6FF1">
        <w:trPr>
          <w:cantSplit/>
          <w:trHeight w:hRule="exact" w:val="170"/>
        </w:trPr>
        <w:tc>
          <w:tcPr>
            <w:tcW w:w="567" w:type="dxa"/>
            <w:vAlign w:val="center"/>
          </w:tcPr>
          <w:p w14:paraId="5C3DCB3D" w14:textId="77777777" w:rsidR="00265524" w:rsidRPr="00CD6437" w:rsidRDefault="00265524"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 xml:space="preserve"> </w:t>
            </w:r>
          </w:p>
        </w:tc>
        <w:tc>
          <w:tcPr>
            <w:tcW w:w="7655" w:type="dxa"/>
          </w:tcPr>
          <w:p w14:paraId="49AADDBE" w14:textId="77777777" w:rsidR="00265524" w:rsidRPr="00CD6437" w:rsidRDefault="00265524" w:rsidP="007B6FF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B09A228" w14:textId="77777777" w:rsidR="00265524" w:rsidRPr="00AE07E9" w:rsidRDefault="00265524" w:rsidP="007B6FF1">
            <w:pPr>
              <w:tabs>
                <w:tab w:val="right" w:leader="dot" w:pos="8680"/>
              </w:tabs>
              <w:rPr>
                <w:rFonts w:eastAsia="Times New Roman" w:cs="Times New Roman"/>
                <w:lang w:eastAsia="en-GB"/>
              </w:rPr>
            </w:pPr>
          </w:p>
        </w:tc>
      </w:tr>
      <w:tr w:rsidR="00265524" w:rsidRPr="00AE07E9" w14:paraId="50C1EAA2" w14:textId="77777777" w:rsidTr="007B6FF1">
        <w:trPr>
          <w:cantSplit/>
          <w:trHeight w:hRule="exact" w:val="567"/>
        </w:trPr>
        <w:tc>
          <w:tcPr>
            <w:tcW w:w="567" w:type="dxa"/>
            <w:vAlign w:val="center"/>
          </w:tcPr>
          <w:p w14:paraId="126FD536" w14:textId="77777777" w:rsidR="00265524" w:rsidRPr="00CD6437" w:rsidRDefault="00265524"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B</w:t>
            </w:r>
          </w:p>
        </w:tc>
        <w:tc>
          <w:tcPr>
            <w:tcW w:w="7655" w:type="dxa"/>
            <w:tcBorders>
              <w:right w:val="single" w:sz="4" w:space="0" w:color="auto"/>
            </w:tcBorders>
            <w:vAlign w:val="center"/>
          </w:tcPr>
          <w:p w14:paraId="67534006" w14:textId="459F98A5" w:rsidR="00265524" w:rsidRPr="00CD6437" w:rsidRDefault="00912CE0" w:rsidP="007B6FF1">
            <w:pPr>
              <w:tabs>
                <w:tab w:val="right" w:leader="dot" w:pos="8680"/>
              </w:tabs>
            </w:pPr>
            <w:r>
              <w:t xml:space="preserve">The acceleration of the </w:t>
            </w:r>
            <w:r w:rsidR="00F12BF9">
              <w:t xml:space="preserve">red </w:t>
            </w:r>
            <w:r>
              <w:t>car is the s</w:t>
            </w:r>
            <w:r w:rsidR="00265524" w:rsidRPr="00CD6437">
              <w:t>ame size</w:t>
            </w:r>
            <w:r w:rsidR="00F12BF9">
              <w:t>.</w:t>
            </w:r>
          </w:p>
        </w:tc>
        <w:tc>
          <w:tcPr>
            <w:tcW w:w="567" w:type="dxa"/>
            <w:tcBorders>
              <w:top w:val="single" w:sz="4" w:space="0" w:color="auto"/>
              <w:left w:val="single" w:sz="4" w:space="0" w:color="auto"/>
              <w:bottom w:val="single" w:sz="4" w:space="0" w:color="auto"/>
              <w:right w:val="single" w:sz="4" w:space="0" w:color="auto"/>
            </w:tcBorders>
          </w:tcPr>
          <w:p w14:paraId="7FCC03FD" w14:textId="77777777" w:rsidR="00265524" w:rsidRPr="00AE07E9" w:rsidRDefault="00265524" w:rsidP="007B6FF1">
            <w:pPr>
              <w:tabs>
                <w:tab w:val="right" w:leader="dot" w:pos="8680"/>
              </w:tabs>
              <w:rPr>
                <w:rFonts w:eastAsia="Times New Roman" w:cs="Times New Roman"/>
                <w:lang w:eastAsia="en-GB"/>
              </w:rPr>
            </w:pPr>
          </w:p>
        </w:tc>
      </w:tr>
      <w:tr w:rsidR="00265524" w:rsidRPr="00AE07E9" w14:paraId="4619CFE1" w14:textId="77777777" w:rsidTr="007B6FF1">
        <w:trPr>
          <w:cantSplit/>
          <w:trHeight w:hRule="exact" w:val="170"/>
        </w:trPr>
        <w:tc>
          <w:tcPr>
            <w:tcW w:w="567" w:type="dxa"/>
            <w:vAlign w:val="center"/>
          </w:tcPr>
          <w:p w14:paraId="3A532E15" w14:textId="77777777" w:rsidR="00265524" w:rsidRPr="00CD6437" w:rsidRDefault="00265524" w:rsidP="007B6FF1">
            <w:pPr>
              <w:tabs>
                <w:tab w:val="right" w:leader="dot" w:pos="8680"/>
              </w:tabs>
              <w:jc w:val="center"/>
              <w:rPr>
                <w:rFonts w:eastAsia="Times New Roman" w:cs="Times New Roman"/>
                <w:b/>
                <w:lang w:eastAsia="en-GB"/>
              </w:rPr>
            </w:pPr>
          </w:p>
        </w:tc>
        <w:tc>
          <w:tcPr>
            <w:tcW w:w="7655" w:type="dxa"/>
          </w:tcPr>
          <w:p w14:paraId="241B9E51" w14:textId="77777777" w:rsidR="00265524" w:rsidRPr="00CD6437" w:rsidRDefault="00265524" w:rsidP="007B6FF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295563A" w14:textId="77777777" w:rsidR="00265524" w:rsidRPr="00AE07E9" w:rsidRDefault="00265524" w:rsidP="007B6FF1">
            <w:pPr>
              <w:tabs>
                <w:tab w:val="right" w:leader="dot" w:pos="8680"/>
              </w:tabs>
              <w:rPr>
                <w:rFonts w:eastAsia="Times New Roman" w:cs="Times New Roman"/>
                <w:lang w:eastAsia="en-GB"/>
              </w:rPr>
            </w:pPr>
          </w:p>
        </w:tc>
      </w:tr>
      <w:tr w:rsidR="00265524" w:rsidRPr="00AE07E9" w14:paraId="0D455151" w14:textId="77777777" w:rsidTr="007B6FF1">
        <w:trPr>
          <w:cantSplit/>
          <w:trHeight w:hRule="exact" w:val="567"/>
        </w:trPr>
        <w:tc>
          <w:tcPr>
            <w:tcW w:w="567" w:type="dxa"/>
            <w:vAlign w:val="center"/>
          </w:tcPr>
          <w:p w14:paraId="6748B849" w14:textId="77777777" w:rsidR="00265524" w:rsidRPr="00CD6437" w:rsidRDefault="00265524"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C</w:t>
            </w:r>
          </w:p>
        </w:tc>
        <w:tc>
          <w:tcPr>
            <w:tcW w:w="7655" w:type="dxa"/>
            <w:tcBorders>
              <w:right w:val="single" w:sz="4" w:space="0" w:color="auto"/>
            </w:tcBorders>
            <w:vAlign w:val="center"/>
          </w:tcPr>
          <w:p w14:paraId="6BD2C8A5" w14:textId="35A132F8" w:rsidR="00265524" w:rsidRPr="00CD6437" w:rsidRDefault="00912CE0" w:rsidP="007B6FF1">
            <w:pPr>
              <w:tabs>
                <w:tab w:val="right" w:leader="dot" w:pos="8680"/>
              </w:tabs>
            </w:pPr>
            <w:r>
              <w:t xml:space="preserve">The acceleration of the </w:t>
            </w:r>
            <w:r w:rsidR="00F12BF9">
              <w:t xml:space="preserve">red </w:t>
            </w:r>
            <w:r>
              <w:t>car is t</w:t>
            </w:r>
            <w:r w:rsidR="00265524" w:rsidRPr="00CD6437">
              <w:t>wo times smaller</w:t>
            </w:r>
            <w:r w:rsidR="00F12BF9">
              <w:t>.</w:t>
            </w:r>
          </w:p>
        </w:tc>
        <w:tc>
          <w:tcPr>
            <w:tcW w:w="567" w:type="dxa"/>
            <w:tcBorders>
              <w:top w:val="single" w:sz="4" w:space="0" w:color="auto"/>
              <w:left w:val="single" w:sz="4" w:space="0" w:color="auto"/>
              <w:bottom w:val="single" w:sz="4" w:space="0" w:color="auto"/>
              <w:right w:val="single" w:sz="4" w:space="0" w:color="auto"/>
            </w:tcBorders>
          </w:tcPr>
          <w:p w14:paraId="10685303" w14:textId="77777777" w:rsidR="00265524" w:rsidRPr="00AE07E9" w:rsidRDefault="00265524" w:rsidP="007B6FF1">
            <w:pPr>
              <w:tabs>
                <w:tab w:val="right" w:leader="dot" w:pos="8680"/>
              </w:tabs>
              <w:rPr>
                <w:rFonts w:eastAsia="Times New Roman" w:cs="Times New Roman"/>
                <w:lang w:eastAsia="en-GB"/>
              </w:rPr>
            </w:pPr>
          </w:p>
        </w:tc>
      </w:tr>
    </w:tbl>
    <w:p w14:paraId="6324ECA6" w14:textId="77777777" w:rsidR="00DE3194" w:rsidRPr="00DE3194" w:rsidRDefault="00DE3194" w:rsidP="00DE3194">
      <w:pPr>
        <w:spacing w:after="240"/>
        <w:rPr>
          <w:szCs w:val="18"/>
        </w:rPr>
      </w:pPr>
    </w:p>
    <w:p w14:paraId="588CB840" w14:textId="5F76B5EA" w:rsidR="00A6517F" w:rsidRDefault="00A6517F">
      <w:pPr>
        <w:spacing w:after="200" w:line="276" w:lineRule="auto"/>
        <w:rPr>
          <w:sz w:val="28"/>
        </w:rPr>
      </w:pPr>
      <w:r>
        <w:rPr>
          <w:sz w:val="28"/>
        </w:rPr>
        <w:br w:type="page"/>
      </w:r>
    </w:p>
    <w:p w14:paraId="15CF03CD" w14:textId="77777777" w:rsidR="00A15719" w:rsidRPr="00A15719" w:rsidRDefault="00A15719" w:rsidP="00F12BF9">
      <w:pPr>
        <w:spacing w:after="240"/>
        <w:ind w:left="426" w:hanging="426"/>
        <w:rPr>
          <w:b/>
          <w:sz w:val="44"/>
        </w:rPr>
      </w:pPr>
    </w:p>
    <w:p w14:paraId="1CE17E3A" w14:textId="77777777" w:rsidR="00A15719" w:rsidRPr="00A15719" w:rsidRDefault="00A15719" w:rsidP="00F12BF9">
      <w:pPr>
        <w:spacing w:after="240"/>
        <w:ind w:left="426" w:hanging="426"/>
        <w:rPr>
          <w:b/>
        </w:rPr>
      </w:pPr>
    </w:p>
    <w:p w14:paraId="7F45D3FA" w14:textId="41D17E27" w:rsidR="00DE3194" w:rsidRPr="00F12BF9" w:rsidRDefault="00F12BF9" w:rsidP="00F12BF9">
      <w:pPr>
        <w:spacing w:after="240"/>
        <w:ind w:left="426" w:hanging="426"/>
        <w:rPr>
          <w:szCs w:val="18"/>
        </w:rPr>
      </w:pPr>
      <w:r w:rsidRPr="00F12BF9">
        <w:rPr>
          <w:b/>
          <w:sz w:val="28"/>
        </w:rPr>
        <w:t>2.</w:t>
      </w:r>
      <w:r>
        <w:rPr>
          <w:sz w:val="28"/>
        </w:rPr>
        <w:tab/>
      </w:r>
      <w:r w:rsidR="00DE3194" w:rsidRPr="00F12BF9">
        <w:rPr>
          <w:sz w:val="28"/>
        </w:rPr>
        <w:t xml:space="preserve">How does the acceleration of </w:t>
      </w:r>
      <w:r w:rsidRPr="00F12BF9">
        <w:rPr>
          <w:sz w:val="28"/>
          <w:lang w:val="en-US"/>
        </w:rPr>
        <w:t>the red car compare to the acceleration of the blue car?</w:t>
      </w:r>
    </w:p>
    <w:p w14:paraId="799C04F8" w14:textId="37AB2318" w:rsidR="00A42231" w:rsidRDefault="00F12BF9" w:rsidP="00F12BF9">
      <w:pPr>
        <w:spacing w:after="240"/>
        <w:jc w:val="center"/>
        <w:rPr>
          <w:szCs w:val="18"/>
        </w:rPr>
      </w:pPr>
      <w:r>
        <w:rPr>
          <w:noProof/>
          <w:szCs w:val="18"/>
        </w:rPr>
        <w:drawing>
          <wp:inline distT="0" distB="0" distL="0" distR="0" wp14:anchorId="00D6DCE2" wp14:editId="58C259D6">
            <wp:extent cx="4500000" cy="808764"/>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0000" cy="808764"/>
                    </a:xfrm>
                    <a:prstGeom prst="rect">
                      <a:avLst/>
                    </a:prstGeom>
                    <a:noFill/>
                  </pic:spPr>
                </pic:pic>
              </a:graphicData>
            </a:graphic>
          </wp:inline>
        </w:drawing>
      </w:r>
    </w:p>
    <w:p w14:paraId="7177856B" w14:textId="77777777" w:rsidR="00A6517F" w:rsidRPr="00FB2831" w:rsidRDefault="00A6517F" w:rsidP="00A6517F">
      <w:pPr>
        <w:spacing w:before="240"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A6517F" w:rsidRPr="00AE07E9" w14:paraId="4C288A55" w14:textId="77777777" w:rsidTr="007B6FF1">
        <w:trPr>
          <w:cantSplit/>
          <w:trHeight w:hRule="exact" w:val="567"/>
        </w:trPr>
        <w:tc>
          <w:tcPr>
            <w:tcW w:w="567" w:type="dxa"/>
            <w:vAlign w:val="center"/>
          </w:tcPr>
          <w:p w14:paraId="1146464C" w14:textId="77777777" w:rsidR="00A6517F" w:rsidRPr="00CD6437" w:rsidRDefault="00A6517F"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A</w:t>
            </w:r>
          </w:p>
        </w:tc>
        <w:tc>
          <w:tcPr>
            <w:tcW w:w="7655" w:type="dxa"/>
            <w:tcBorders>
              <w:right w:val="single" w:sz="4" w:space="0" w:color="auto"/>
            </w:tcBorders>
            <w:vAlign w:val="center"/>
          </w:tcPr>
          <w:p w14:paraId="50037ECA" w14:textId="1C6C16E6" w:rsidR="00A6517F" w:rsidRPr="00CD6437" w:rsidRDefault="00A6517F" w:rsidP="007B6FF1">
            <w:pPr>
              <w:tabs>
                <w:tab w:val="right" w:leader="dot" w:pos="8680"/>
              </w:tabs>
            </w:pPr>
            <w:r>
              <w:t xml:space="preserve">The acceleration of the </w:t>
            </w:r>
            <w:r w:rsidR="00F12BF9">
              <w:t xml:space="preserve">red </w:t>
            </w:r>
            <w:r>
              <w:t>car is t</w:t>
            </w:r>
            <w:r w:rsidRPr="00CD6437">
              <w:t>wo times bigger</w:t>
            </w:r>
            <w:r w:rsidR="00F12BF9">
              <w:t>.</w:t>
            </w:r>
          </w:p>
        </w:tc>
        <w:tc>
          <w:tcPr>
            <w:tcW w:w="567" w:type="dxa"/>
            <w:tcBorders>
              <w:top w:val="single" w:sz="4" w:space="0" w:color="auto"/>
              <w:left w:val="single" w:sz="4" w:space="0" w:color="auto"/>
              <w:bottom w:val="single" w:sz="4" w:space="0" w:color="auto"/>
              <w:right w:val="single" w:sz="4" w:space="0" w:color="auto"/>
            </w:tcBorders>
          </w:tcPr>
          <w:p w14:paraId="3123F987" w14:textId="77777777" w:rsidR="00A6517F" w:rsidRPr="00AE07E9" w:rsidRDefault="00A6517F" w:rsidP="007B6FF1">
            <w:pPr>
              <w:tabs>
                <w:tab w:val="right" w:leader="dot" w:pos="8680"/>
              </w:tabs>
              <w:rPr>
                <w:rFonts w:eastAsia="Times New Roman" w:cs="Times New Roman"/>
                <w:lang w:eastAsia="en-GB"/>
              </w:rPr>
            </w:pPr>
          </w:p>
        </w:tc>
      </w:tr>
      <w:tr w:rsidR="00A6517F" w:rsidRPr="00AE07E9" w14:paraId="21EBDA92" w14:textId="77777777" w:rsidTr="007B6FF1">
        <w:trPr>
          <w:cantSplit/>
          <w:trHeight w:hRule="exact" w:val="170"/>
        </w:trPr>
        <w:tc>
          <w:tcPr>
            <w:tcW w:w="567" w:type="dxa"/>
            <w:vAlign w:val="center"/>
          </w:tcPr>
          <w:p w14:paraId="4A4FB3FF" w14:textId="77777777" w:rsidR="00A6517F" w:rsidRPr="00CD6437" w:rsidRDefault="00A6517F"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 xml:space="preserve"> </w:t>
            </w:r>
          </w:p>
        </w:tc>
        <w:tc>
          <w:tcPr>
            <w:tcW w:w="7655" w:type="dxa"/>
          </w:tcPr>
          <w:p w14:paraId="6EB924A9" w14:textId="77777777" w:rsidR="00A6517F" w:rsidRPr="00CD6437" w:rsidRDefault="00A6517F" w:rsidP="007B6FF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FC05E3B" w14:textId="77777777" w:rsidR="00A6517F" w:rsidRPr="00AE07E9" w:rsidRDefault="00A6517F" w:rsidP="007B6FF1">
            <w:pPr>
              <w:tabs>
                <w:tab w:val="right" w:leader="dot" w:pos="8680"/>
              </w:tabs>
              <w:rPr>
                <w:rFonts w:eastAsia="Times New Roman" w:cs="Times New Roman"/>
                <w:lang w:eastAsia="en-GB"/>
              </w:rPr>
            </w:pPr>
          </w:p>
        </w:tc>
      </w:tr>
      <w:tr w:rsidR="00A6517F" w:rsidRPr="00AE07E9" w14:paraId="74E41CF3" w14:textId="77777777" w:rsidTr="007B6FF1">
        <w:trPr>
          <w:cantSplit/>
          <w:trHeight w:hRule="exact" w:val="567"/>
        </w:trPr>
        <w:tc>
          <w:tcPr>
            <w:tcW w:w="567" w:type="dxa"/>
            <w:vAlign w:val="center"/>
          </w:tcPr>
          <w:p w14:paraId="702CE469" w14:textId="77777777" w:rsidR="00A6517F" w:rsidRPr="00CD6437" w:rsidRDefault="00A6517F"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B</w:t>
            </w:r>
          </w:p>
        </w:tc>
        <w:tc>
          <w:tcPr>
            <w:tcW w:w="7655" w:type="dxa"/>
            <w:tcBorders>
              <w:right w:val="single" w:sz="4" w:space="0" w:color="auto"/>
            </w:tcBorders>
            <w:vAlign w:val="center"/>
          </w:tcPr>
          <w:p w14:paraId="05437407" w14:textId="30F0AEBB" w:rsidR="00A6517F" w:rsidRPr="00CD6437" w:rsidRDefault="00A6517F" w:rsidP="007B6FF1">
            <w:pPr>
              <w:tabs>
                <w:tab w:val="right" w:leader="dot" w:pos="8680"/>
              </w:tabs>
            </w:pPr>
            <w:r>
              <w:t xml:space="preserve">The acceleration of the </w:t>
            </w:r>
            <w:r w:rsidR="00F12BF9">
              <w:t xml:space="preserve">red </w:t>
            </w:r>
            <w:r>
              <w:t>car is the s</w:t>
            </w:r>
            <w:r w:rsidRPr="00CD6437">
              <w:t>ame size</w:t>
            </w:r>
            <w:r w:rsidR="00F12BF9">
              <w:t>.</w:t>
            </w:r>
          </w:p>
        </w:tc>
        <w:tc>
          <w:tcPr>
            <w:tcW w:w="567" w:type="dxa"/>
            <w:tcBorders>
              <w:top w:val="single" w:sz="4" w:space="0" w:color="auto"/>
              <w:left w:val="single" w:sz="4" w:space="0" w:color="auto"/>
              <w:bottom w:val="single" w:sz="4" w:space="0" w:color="auto"/>
              <w:right w:val="single" w:sz="4" w:space="0" w:color="auto"/>
            </w:tcBorders>
          </w:tcPr>
          <w:p w14:paraId="07C6E8F8" w14:textId="77777777" w:rsidR="00A6517F" w:rsidRPr="00AE07E9" w:rsidRDefault="00A6517F" w:rsidP="007B6FF1">
            <w:pPr>
              <w:tabs>
                <w:tab w:val="right" w:leader="dot" w:pos="8680"/>
              </w:tabs>
              <w:rPr>
                <w:rFonts w:eastAsia="Times New Roman" w:cs="Times New Roman"/>
                <w:lang w:eastAsia="en-GB"/>
              </w:rPr>
            </w:pPr>
          </w:p>
        </w:tc>
      </w:tr>
      <w:tr w:rsidR="00A6517F" w:rsidRPr="00AE07E9" w14:paraId="78FD4338" w14:textId="77777777" w:rsidTr="007B6FF1">
        <w:trPr>
          <w:cantSplit/>
          <w:trHeight w:hRule="exact" w:val="170"/>
        </w:trPr>
        <w:tc>
          <w:tcPr>
            <w:tcW w:w="567" w:type="dxa"/>
            <w:vAlign w:val="center"/>
          </w:tcPr>
          <w:p w14:paraId="6E379295" w14:textId="77777777" w:rsidR="00A6517F" w:rsidRPr="00CD6437" w:rsidRDefault="00A6517F" w:rsidP="007B6FF1">
            <w:pPr>
              <w:tabs>
                <w:tab w:val="right" w:leader="dot" w:pos="8680"/>
              </w:tabs>
              <w:jc w:val="center"/>
              <w:rPr>
                <w:rFonts w:eastAsia="Times New Roman" w:cs="Times New Roman"/>
                <w:b/>
                <w:lang w:eastAsia="en-GB"/>
              </w:rPr>
            </w:pPr>
          </w:p>
        </w:tc>
        <w:tc>
          <w:tcPr>
            <w:tcW w:w="7655" w:type="dxa"/>
          </w:tcPr>
          <w:p w14:paraId="64FF4527" w14:textId="77777777" w:rsidR="00A6517F" w:rsidRPr="00CD6437" w:rsidRDefault="00A6517F" w:rsidP="007B6FF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00CE015" w14:textId="77777777" w:rsidR="00A6517F" w:rsidRPr="00AE07E9" w:rsidRDefault="00A6517F" w:rsidP="007B6FF1">
            <w:pPr>
              <w:tabs>
                <w:tab w:val="right" w:leader="dot" w:pos="8680"/>
              </w:tabs>
              <w:rPr>
                <w:rFonts w:eastAsia="Times New Roman" w:cs="Times New Roman"/>
                <w:lang w:eastAsia="en-GB"/>
              </w:rPr>
            </w:pPr>
          </w:p>
        </w:tc>
      </w:tr>
      <w:tr w:rsidR="00A6517F" w:rsidRPr="00AE07E9" w14:paraId="6F01C771" w14:textId="77777777" w:rsidTr="007B6FF1">
        <w:trPr>
          <w:cantSplit/>
          <w:trHeight w:hRule="exact" w:val="567"/>
        </w:trPr>
        <w:tc>
          <w:tcPr>
            <w:tcW w:w="567" w:type="dxa"/>
            <w:vAlign w:val="center"/>
          </w:tcPr>
          <w:p w14:paraId="2708A106" w14:textId="77777777" w:rsidR="00A6517F" w:rsidRPr="00CD6437" w:rsidRDefault="00A6517F"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C</w:t>
            </w:r>
          </w:p>
        </w:tc>
        <w:tc>
          <w:tcPr>
            <w:tcW w:w="7655" w:type="dxa"/>
            <w:tcBorders>
              <w:right w:val="single" w:sz="4" w:space="0" w:color="auto"/>
            </w:tcBorders>
            <w:vAlign w:val="center"/>
          </w:tcPr>
          <w:p w14:paraId="11162964" w14:textId="328845F6" w:rsidR="00A6517F" w:rsidRPr="00CD6437" w:rsidRDefault="00A6517F" w:rsidP="007B6FF1">
            <w:pPr>
              <w:tabs>
                <w:tab w:val="right" w:leader="dot" w:pos="8680"/>
              </w:tabs>
            </w:pPr>
            <w:r>
              <w:t>The acceleration of the</w:t>
            </w:r>
            <w:r w:rsidR="00F12BF9">
              <w:t xml:space="preserve"> red</w:t>
            </w:r>
            <w:r>
              <w:t xml:space="preserve"> car is t</w:t>
            </w:r>
            <w:r w:rsidRPr="00CD6437">
              <w:t>wo times smaller</w:t>
            </w:r>
            <w:r w:rsidR="00F12BF9">
              <w:t>.</w:t>
            </w:r>
          </w:p>
        </w:tc>
        <w:tc>
          <w:tcPr>
            <w:tcW w:w="567" w:type="dxa"/>
            <w:tcBorders>
              <w:top w:val="single" w:sz="4" w:space="0" w:color="auto"/>
              <w:left w:val="single" w:sz="4" w:space="0" w:color="auto"/>
              <w:bottom w:val="single" w:sz="4" w:space="0" w:color="auto"/>
              <w:right w:val="single" w:sz="4" w:space="0" w:color="auto"/>
            </w:tcBorders>
          </w:tcPr>
          <w:p w14:paraId="1A3E9C60" w14:textId="77777777" w:rsidR="00A6517F" w:rsidRPr="00AE07E9" w:rsidRDefault="00A6517F" w:rsidP="007B6FF1">
            <w:pPr>
              <w:tabs>
                <w:tab w:val="right" w:leader="dot" w:pos="8680"/>
              </w:tabs>
              <w:rPr>
                <w:rFonts w:eastAsia="Times New Roman" w:cs="Times New Roman"/>
                <w:lang w:eastAsia="en-GB"/>
              </w:rPr>
            </w:pPr>
          </w:p>
        </w:tc>
      </w:tr>
    </w:tbl>
    <w:p w14:paraId="32B70763" w14:textId="77777777" w:rsidR="00A6517F" w:rsidRPr="00A6517F" w:rsidRDefault="00A6517F" w:rsidP="00A6517F">
      <w:pPr>
        <w:spacing w:after="240"/>
        <w:rPr>
          <w:szCs w:val="18"/>
        </w:rPr>
      </w:pPr>
    </w:p>
    <w:p w14:paraId="565F0E93" w14:textId="77777777" w:rsidR="00A15719" w:rsidRDefault="00A15719" w:rsidP="00F12BF9">
      <w:pPr>
        <w:spacing w:after="240"/>
        <w:ind w:left="426" w:hanging="426"/>
        <w:rPr>
          <w:b/>
          <w:sz w:val="28"/>
        </w:rPr>
      </w:pPr>
    </w:p>
    <w:p w14:paraId="07605D16" w14:textId="1DDD85B4" w:rsidR="00A6517F" w:rsidRPr="00F12BF9" w:rsidRDefault="00F12BF9" w:rsidP="00F12BF9">
      <w:pPr>
        <w:spacing w:after="240"/>
        <w:ind w:left="426" w:hanging="426"/>
        <w:rPr>
          <w:szCs w:val="18"/>
        </w:rPr>
      </w:pPr>
      <w:r w:rsidRPr="00F12BF9">
        <w:rPr>
          <w:b/>
          <w:sz w:val="28"/>
        </w:rPr>
        <w:t>3.</w:t>
      </w:r>
      <w:r>
        <w:rPr>
          <w:sz w:val="28"/>
        </w:rPr>
        <w:tab/>
      </w:r>
      <w:r w:rsidRPr="00F12BF9">
        <w:rPr>
          <w:sz w:val="28"/>
          <w:lang w:val="en-US"/>
        </w:rPr>
        <w:t>How does the acceleration of the red car compare to the acceleration of the blue car?</w:t>
      </w:r>
    </w:p>
    <w:p w14:paraId="2253F2AE" w14:textId="422E606B" w:rsidR="00A6517F" w:rsidRDefault="00F12BF9" w:rsidP="00F12BF9">
      <w:pPr>
        <w:spacing w:after="240"/>
        <w:jc w:val="center"/>
        <w:rPr>
          <w:szCs w:val="18"/>
        </w:rPr>
      </w:pPr>
      <w:r>
        <w:rPr>
          <w:noProof/>
          <w:szCs w:val="18"/>
        </w:rPr>
        <w:drawing>
          <wp:inline distT="0" distB="0" distL="0" distR="0" wp14:anchorId="2258206E" wp14:editId="63D1B8CF">
            <wp:extent cx="4500000" cy="785829"/>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00000" cy="785829"/>
                    </a:xfrm>
                    <a:prstGeom prst="rect">
                      <a:avLst/>
                    </a:prstGeom>
                    <a:noFill/>
                  </pic:spPr>
                </pic:pic>
              </a:graphicData>
            </a:graphic>
          </wp:inline>
        </w:drawing>
      </w:r>
    </w:p>
    <w:p w14:paraId="0991D0E9" w14:textId="730A4A60" w:rsidR="00A6517F" w:rsidRPr="00FB2831" w:rsidRDefault="00A6517F" w:rsidP="00A6517F">
      <w:pPr>
        <w:spacing w:before="240"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A6517F" w:rsidRPr="00AE07E9" w14:paraId="1E861F0E" w14:textId="77777777" w:rsidTr="007B6FF1">
        <w:trPr>
          <w:cantSplit/>
          <w:trHeight w:hRule="exact" w:val="567"/>
        </w:trPr>
        <w:tc>
          <w:tcPr>
            <w:tcW w:w="567" w:type="dxa"/>
            <w:vAlign w:val="center"/>
          </w:tcPr>
          <w:p w14:paraId="3A082A00" w14:textId="77777777" w:rsidR="00A6517F" w:rsidRPr="00CD6437" w:rsidRDefault="00A6517F"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A</w:t>
            </w:r>
          </w:p>
        </w:tc>
        <w:tc>
          <w:tcPr>
            <w:tcW w:w="7655" w:type="dxa"/>
            <w:tcBorders>
              <w:right w:val="single" w:sz="4" w:space="0" w:color="auto"/>
            </w:tcBorders>
            <w:vAlign w:val="center"/>
          </w:tcPr>
          <w:p w14:paraId="6640140B" w14:textId="08244335" w:rsidR="00A6517F" w:rsidRPr="00CD6437" w:rsidRDefault="00A6517F" w:rsidP="007B6FF1">
            <w:pPr>
              <w:tabs>
                <w:tab w:val="right" w:leader="dot" w:pos="8680"/>
              </w:tabs>
            </w:pPr>
            <w:r>
              <w:t xml:space="preserve">The acceleration of the </w:t>
            </w:r>
            <w:r w:rsidR="00C861A5">
              <w:t xml:space="preserve">red </w:t>
            </w:r>
            <w:r>
              <w:t>car is t</w:t>
            </w:r>
            <w:r w:rsidRPr="00CD6437">
              <w:t>wo times bigger</w:t>
            </w:r>
            <w:r w:rsidR="00C861A5">
              <w:t>.</w:t>
            </w:r>
          </w:p>
        </w:tc>
        <w:tc>
          <w:tcPr>
            <w:tcW w:w="567" w:type="dxa"/>
            <w:tcBorders>
              <w:top w:val="single" w:sz="4" w:space="0" w:color="auto"/>
              <w:left w:val="single" w:sz="4" w:space="0" w:color="auto"/>
              <w:bottom w:val="single" w:sz="4" w:space="0" w:color="auto"/>
              <w:right w:val="single" w:sz="4" w:space="0" w:color="auto"/>
            </w:tcBorders>
          </w:tcPr>
          <w:p w14:paraId="434DE63A" w14:textId="77777777" w:rsidR="00A6517F" w:rsidRPr="00AE07E9" w:rsidRDefault="00A6517F" w:rsidP="007B6FF1">
            <w:pPr>
              <w:tabs>
                <w:tab w:val="right" w:leader="dot" w:pos="8680"/>
              </w:tabs>
              <w:rPr>
                <w:rFonts w:eastAsia="Times New Roman" w:cs="Times New Roman"/>
                <w:lang w:eastAsia="en-GB"/>
              </w:rPr>
            </w:pPr>
          </w:p>
        </w:tc>
      </w:tr>
      <w:tr w:rsidR="00A6517F" w:rsidRPr="00AE07E9" w14:paraId="08F9602F" w14:textId="77777777" w:rsidTr="007B6FF1">
        <w:trPr>
          <w:cantSplit/>
          <w:trHeight w:hRule="exact" w:val="170"/>
        </w:trPr>
        <w:tc>
          <w:tcPr>
            <w:tcW w:w="567" w:type="dxa"/>
            <w:vAlign w:val="center"/>
          </w:tcPr>
          <w:p w14:paraId="1A6229B7" w14:textId="77777777" w:rsidR="00A6517F" w:rsidRPr="00CD6437" w:rsidRDefault="00A6517F"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 xml:space="preserve"> </w:t>
            </w:r>
          </w:p>
        </w:tc>
        <w:tc>
          <w:tcPr>
            <w:tcW w:w="7655" w:type="dxa"/>
          </w:tcPr>
          <w:p w14:paraId="42E70BDA" w14:textId="77777777" w:rsidR="00A6517F" w:rsidRPr="00CD6437" w:rsidRDefault="00A6517F" w:rsidP="007B6FF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4BE70C7" w14:textId="77777777" w:rsidR="00A6517F" w:rsidRPr="00AE07E9" w:rsidRDefault="00A6517F" w:rsidP="007B6FF1">
            <w:pPr>
              <w:tabs>
                <w:tab w:val="right" w:leader="dot" w:pos="8680"/>
              </w:tabs>
              <w:rPr>
                <w:rFonts w:eastAsia="Times New Roman" w:cs="Times New Roman"/>
                <w:lang w:eastAsia="en-GB"/>
              </w:rPr>
            </w:pPr>
          </w:p>
        </w:tc>
      </w:tr>
      <w:tr w:rsidR="00A6517F" w:rsidRPr="00AE07E9" w14:paraId="7327A261" w14:textId="77777777" w:rsidTr="007B6FF1">
        <w:trPr>
          <w:cantSplit/>
          <w:trHeight w:hRule="exact" w:val="567"/>
        </w:trPr>
        <w:tc>
          <w:tcPr>
            <w:tcW w:w="567" w:type="dxa"/>
            <w:vAlign w:val="center"/>
          </w:tcPr>
          <w:p w14:paraId="61EB8F0A" w14:textId="77777777" w:rsidR="00A6517F" w:rsidRPr="00CD6437" w:rsidRDefault="00A6517F"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B</w:t>
            </w:r>
          </w:p>
        </w:tc>
        <w:tc>
          <w:tcPr>
            <w:tcW w:w="7655" w:type="dxa"/>
            <w:tcBorders>
              <w:right w:val="single" w:sz="4" w:space="0" w:color="auto"/>
            </w:tcBorders>
            <w:vAlign w:val="center"/>
          </w:tcPr>
          <w:p w14:paraId="24DB53AB" w14:textId="14086E5C" w:rsidR="00A6517F" w:rsidRPr="00CD6437" w:rsidRDefault="007704EC" w:rsidP="007B6FF1">
            <w:pPr>
              <w:tabs>
                <w:tab w:val="right" w:leader="dot" w:pos="8680"/>
              </w:tabs>
            </w:pPr>
            <w:r>
              <w:t xml:space="preserve">The acceleration of the </w:t>
            </w:r>
            <w:r w:rsidR="00C861A5">
              <w:t xml:space="preserve">red car </w:t>
            </w:r>
            <w:r>
              <w:t>is four</w:t>
            </w:r>
            <w:r w:rsidRPr="00CD6437">
              <w:t xml:space="preserve"> times bigger</w:t>
            </w:r>
            <w:r w:rsidR="00C861A5">
              <w:t>.</w:t>
            </w:r>
          </w:p>
        </w:tc>
        <w:tc>
          <w:tcPr>
            <w:tcW w:w="567" w:type="dxa"/>
            <w:tcBorders>
              <w:top w:val="single" w:sz="4" w:space="0" w:color="auto"/>
              <w:left w:val="single" w:sz="4" w:space="0" w:color="auto"/>
              <w:bottom w:val="single" w:sz="4" w:space="0" w:color="auto"/>
              <w:right w:val="single" w:sz="4" w:space="0" w:color="auto"/>
            </w:tcBorders>
          </w:tcPr>
          <w:p w14:paraId="0D258338" w14:textId="77777777" w:rsidR="00A6517F" w:rsidRPr="00AE07E9" w:rsidRDefault="00A6517F" w:rsidP="007B6FF1">
            <w:pPr>
              <w:tabs>
                <w:tab w:val="right" w:leader="dot" w:pos="8680"/>
              </w:tabs>
              <w:rPr>
                <w:rFonts w:eastAsia="Times New Roman" w:cs="Times New Roman"/>
                <w:lang w:eastAsia="en-GB"/>
              </w:rPr>
            </w:pPr>
          </w:p>
        </w:tc>
      </w:tr>
      <w:tr w:rsidR="00A6517F" w:rsidRPr="00AE07E9" w14:paraId="4204DEE4" w14:textId="77777777" w:rsidTr="007704EC">
        <w:trPr>
          <w:cantSplit/>
          <w:trHeight w:hRule="exact" w:val="170"/>
        </w:trPr>
        <w:tc>
          <w:tcPr>
            <w:tcW w:w="567" w:type="dxa"/>
            <w:vAlign w:val="center"/>
          </w:tcPr>
          <w:p w14:paraId="528D556E" w14:textId="77777777" w:rsidR="00A6517F" w:rsidRPr="00CD6437" w:rsidRDefault="00A6517F" w:rsidP="007B6FF1">
            <w:pPr>
              <w:tabs>
                <w:tab w:val="right" w:leader="dot" w:pos="8680"/>
              </w:tabs>
              <w:jc w:val="center"/>
              <w:rPr>
                <w:rFonts w:eastAsia="Times New Roman" w:cs="Times New Roman"/>
                <w:b/>
                <w:lang w:eastAsia="en-GB"/>
              </w:rPr>
            </w:pPr>
          </w:p>
        </w:tc>
        <w:tc>
          <w:tcPr>
            <w:tcW w:w="7655" w:type="dxa"/>
          </w:tcPr>
          <w:p w14:paraId="13132FE9" w14:textId="77777777" w:rsidR="00A6517F" w:rsidRPr="00CD6437" w:rsidRDefault="00A6517F" w:rsidP="007B6FF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221B40A" w14:textId="77777777" w:rsidR="00A6517F" w:rsidRPr="00AE07E9" w:rsidRDefault="00A6517F" w:rsidP="007B6FF1">
            <w:pPr>
              <w:tabs>
                <w:tab w:val="right" w:leader="dot" w:pos="8680"/>
              </w:tabs>
              <w:rPr>
                <w:rFonts w:eastAsia="Times New Roman" w:cs="Times New Roman"/>
                <w:lang w:eastAsia="en-GB"/>
              </w:rPr>
            </w:pPr>
          </w:p>
        </w:tc>
      </w:tr>
      <w:tr w:rsidR="00A6517F" w:rsidRPr="00AE07E9" w14:paraId="3E45E40E" w14:textId="77777777" w:rsidTr="007704EC">
        <w:trPr>
          <w:cantSplit/>
          <w:trHeight w:hRule="exact" w:val="567"/>
        </w:trPr>
        <w:tc>
          <w:tcPr>
            <w:tcW w:w="567" w:type="dxa"/>
            <w:vAlign w:val="center"/>
          </w:tcPr>
          <w:p w14:paraId="4FE7A2F3" w14:textId="77777777" w:rsidR="00A6517F" w:rsidRPr="00CD6437" w:rsidRDefault="00A6517F"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C</w:t>
            </w:r>
          </w:p>
        </w:tc>
        <w:tc>
          <w:tcPr>
            <w:tcW w:w="7655" w:type="dxa"/>
            <w:tcBorders>
              <w:right w:val="single" w:sz="4" w:space="0" w:color="auto"/>
            </w:tcBorders>
            <w:vAlign w:val="center"/>
          </w:tcPr>
          <w:p w14:paraId="0463211E" w14:textId="227E77B2" w:rsidR="00A6517F" w:rsidRPr="00CD6437" w:rsidRDefault="007704EC" w:rsidP="007B6FF1">
            <w:pPr>
              <w:tabs>
                <w:tab w:val="right" w:leader="dot" w:pos="8680"/>
              </w:tabs>
            </w:pPr>
            <w:r>
              <w:t xml:space="preserve">The acceleration of the </w:t>
            </w:r>
            <w:r w:rsidR="00C861A5">
              <w:t>red car</w:t>
            </w:r>
            <w:r>
              <w:t xml:space="preserve"> is the s</w:t>
            </w:r>
            <w:r w:rsidRPr="00CD6437">
              <w:t>ame size</w:t>
            </w:r>
            <w:r w:rsidR="00C861A5">
              <w:t>.</w:t>
            </w:r>
          </w:p>
        </w:tc>
        <w:tc>
          <w:tcPr>
            <w:tcW w:w="567" w:type="dxa"/>
            <w:tcBorders>
              <w:top w:val="single" w:sz="4" w:space="0" w:color="auto"/>
              <w:left w:val="single" w:sz="4" w:space="0" w:color="auto"/>
              <w:bottom w:val="single" w:sz="4" w:space="0" w:color="auto"/>
              <w:right w:val="single" w:sz="4" w:space="0" w:color="auto"/>
            </w:tcBorders>
          </w:tcPr>
          <w:p w14:paraId="69FA3165" w14:textId="77777777" w:rsidR="00A6517F" w:rsidRPr="00AE07E9" w:rsidRDefault="00A6517F" w:rsidP="007B6FF1">
            <w:pPr>
              <w:tabs>
                <w:tab w:val="right" w:leader="dot" w:pos="8680"/>
              </w:tabs>
              <w:rPr>
                <w:rFonts w:eastAsia="Times New Roman" w:cs="Times New Roman"/>
                <w:lang w:eastAsia="en-GB"/>
              </w:rPr>
            </w:pPr>
          </w:p>
        </w:tc>
      </w:tr>
      <w:tr w:rsidR="007704EC" w:rsidRPr="00AE07E9" w14:paraId="20106C2B" w14:textId="77777777" w:rsidTr="007704EC">
        <w:trPr>
          <w:cantSplit/>
          <w:trHeight w:hRule="exact" w:val="170"/>
        </w:trPr>
        <w:tc>
          <w:tcPr>
            <w:tcW w:w="567" w:type="dxa"/>
            <w:vAlign w:val="center"/>
          </w:tcPr>
          <w:p w14:paraId="2C2559B0" w14:textId="77777777" w:rsidR="007704EC" w:rsidRPr="007704EC" w:rsidRDefault="007704EC" w:rsidP="007B6FF1">
            <w:pPr>
              <w:tabs>
                <w:tab w:val="right" w:leader="dot" w:pos="8680"/>
              </w:tabs>
              <w:jc w:val="center"/>
              <w:rPr>
                <w:rFonts w:eastAsia="Times New Roman" w:cs="Times New Roman"/>
                <w:b/>
                <w:sz w:val="2"/>
                <w:szCs w:val="2"/>
                <w:lang w:eastAsia="en-GB"/>
              </w:rPr>
            </w:pPr>
          </w:p>
        </w:tc>
        <w:tc>
          <w:tcPr>
            <w:tcW w:w="7655" w:type="dxa"/>
            <w:vAlign w:val="center"/>
          </w:tcPr>
          <w:p w14:paraId="2FEE8D95" w14:textId="77777777" w:rsidR="007704EC" w:rsidRPr="007704EC" w:rsidRDefault="007704EC" w:rsidP="007B6FF1">
            <w:pPr>
              <w:tabs>
                <w:tab w:val="right" w:leader="dot" w:pos="8680"/>
              </w:tabs>
              <w:rPr>
                <w:sz w:val="2"/>
                <w:szCs w:val="2"/>
              </w:rPr>
            </w:pPr>
          </w:p>
        </w:tc>
        <w:tc>
          <w:tcPr>
            <w:tcW w:w="567" w:type="dxa"/>
            <w:tcBorders>
              <w:top w:val="single" w:sz="4" w:space="0" w:color="auto"/>
              <w:bottom w:val="single" w:sz="4" w:space="0" w:color="auto"/>
            </w:tcBorders>
          </w:tcPr>
          <w:p w14:paraId="6DBA5309" w14:textId="77777777" w:rsidR="007704EC" w:rsidRPr="007704EC" w:rsidRDefault="007704EC" w:rsidP="007B6FF1">
            <w:pPr>
              <w:tabs>
                <w:tab w:val="right" w:leader="dot" w:pos="8680"/>
              </w:tabs>
              <w:rPr>
                <w:rFonts w:eastAsia="Times New Roman" w:cs="Times New Roman"/>
                <w:sz w:val="2"/>
                <w:szCs w:val="2"/>
                <w:lang w:eastAsia="en-GB"/>
              </w:rPr>
            </w:pPr>
          </w:p>
        </w:tc>
      </w:tr>
      <w:tr w:rsidR="007704EC" w:rsidRPr="00AE07E9" w14:paraId="3AD8002C" w14:textId="77777777" w:rsidTr="007704EC">
        <w:trPr>
          <w:cantSplit/>
          <w:trHeight w:hRule="exact" w:val="567"/>
        </w:trPr>
        <w:tc>
          <w:tcPr>
            <w:tcW w:w="567" w:type="dxa"/>
            <w:vAlign w:val="center"/>
          </w:tcPr>
          <w:p w14:paraId="10D9E37D" w14:textId="0B8B6550" w:rsidR="007704EC" w:rsidRPr="00CD6437" w:rsidRDefault="007704EC" w:rsidP="007704E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11F8ED62" w14:textId="68C2AAF3" w:rsidR="007704EC" w:rsidRDefault="007704EC" w:rsidP="007704EC">
            <w:pPr>
              <w:tabs>
                <w:tab w:val="right" w:leader="dot" w:pos="8680"/>
              </w:tabs>
            </w:pPr>
            <w:r>
              <w:t xml:space="preserve">The acceleration of the </w:t>
            </w:r>
            <w:r w:rsidR="00C861A5">
              <w:t xml:space="preserve">red car </w:t>
            </w:r>
            <w:r>
              <w:t>is t</w:t>
            </w:r>
            <w:r w:rsidRPr="00CD6437">
              <w:t>wo times smaller</w:t>
            </w:r>
            <w:r w:rsidR="00C861A5">
              <w:t>.</w:t>
            </w:r>
          </w:p>
        </w:tc>
        <w:tc>
          <w:tcPr>
            <w:tcW w:w="567" w:type="dxa"/>
            <w:tcBorders>
              <w:top w:val="single" w:sz="4" w:space="0" w:color="auto"/>
              <w:left w:val="single" w:sz="4" w:space="0" w:color="auto"/>
              <w:bottom w:val="single" w:sz="4" w:space="0" w:color="auto"/>
              <w:right w:val="single" w:sz="4" w:space="0" w:color="auto"/>
            </w:tcBorders>
          </w:tcPr>
          <w:p w14:paraId="15B77A35" w14:textId="77777777" w:rsidR="007704EC" w:rsidRPr="00AE07E9" w:rsidRDefault="007704EC" w:rsidP="007704EC">
            <w:pPr>
              <w:tabs>
                <w:tab w:val="right" w:leader="dot" w:pos="8680"/>
              </w:tabs>
              <w:rPr>
                <w:rFonts w:eastAsia="Times New Roman" w:cs="Times New Roman"/>
                <w:lang w:eastAsia="en-GB"/>
              </w:rPr>
            </w:pPr>
          </w:p>
        </w:tc>
      </w:tr>
    </w:tbl>
    <w:p w14:paraId="78F3D4E9" w14:textId="77777777" w:rsidR="00A8303E" w:rsidRPr="006D3BAD" w:rsidRDefault="00A8303E" w:rsidP="006D3BAD">
      <w:pPr>
        <w:spacing w:after="240"/>
        <w:rPr>
          <w:sz w:val="28"/>
        </w:rPr>
      </w:pPr>
    </w:p>
    <w:p w14:paraId="4CC7955E" w14:textId="77777777" w:rsidR="00A15719" w:rsidRPr="00A15719" w:rsidRDefault="00A15719" w:rsidP="00C861A5">
      <w:pPr>
        <w:spacing w:after="240"/>
        <w:ind w:left="426" w:hanging="426"/>
        <w:rPr>
          <w:b/>
          <w:sz w:val="44"/>
        </w:rPr>
      </w:pPr>
    </w:p>
    <w:p w14:paraId="4315E9F5" w14:textId="77777777" w:rsidR="00A15719" w:rsidRPr="00A15719" w:rsidRDefault="00A15719" w:rsidP="00C861A5">
      <w:pPr>
        <w:spacing w:after="240"/>
        <w:ind w:left="426" w:hanging="426"/>
        <w:rPr>
          <w:b/>
        </w:rPr>
      </w:pPr>
    </w:p>
    <w:p w14:paraId="6A8F8968" w14:textId="1FBA2479" w:rsidR="00A6517F" w:rsidRDefault="00C861A5" w:rsidP="00C861A5">
      <w:pPr>
        <w:spacing w:after="240"/>
        <w:ind w:left="426" w:hanging="426"/>
        <w:rPr>
          <w:sz w:val="28"/>
          <w:lang w:val="en-US"/>
        </w:rPr>
      </w:pPr>
      <w:r w:rsidRPr="00C861A5">
        <w:rPr>
          <w:b/>
          <w:sz w:val="28"/>
        </w:rPr>
        <w:t>4.</w:t>
      </w:r>
      <w:r>
        <w:rPr>
          <w:sz w:val="28"/>
        </w:rPr>
        <w:tab/>
      </w:r>
      <w:r w:rsidRPr="00C861A5">
        <w:rPr>
          <w:sz w:val="28"/>
          <w:lang w:val="en-US"/>
        </w:rPr>
        <w:t>How does the acceleration of the grey car compare to the acceleration of the green car?</w:t>
      </w:r>
      <w:r>
        <w:rPr>
          <w:sz w:val="28"/>
          <w:lang w:val="en-US"/>
        </w:rPr>
        <w:t xml:space="preserve"> </w:t>
      </w:r>
    </w:p>
    <w:p w14:paraId="429F0DFD" w14:textId="34DB5D12" w:rsidR="00C861A5" w:rsidRPr="00C861A5" w:rsidRDefault="00C861A5" w:rsidP="00C861A5">
      <w:pPr>
        <w:spacing w:after="240"/>
        <w:ind w:left="426"/>
        <w:rPr>
          <w:sz w:val="18"/>
          <w:szCs w:val="18"/>
        </w:rPr>
      </w:pPr>
      <w:r w:rsidRPr="00C861A5">
        <w:t>T</w:t>
      </w:r>
      <w:r>
        <w:t>he acceleration of each car is in a different direction. When answering this question, t</w:t>
      </w:r>
      <w:r w:rsidRPr="00C861A5">
        <w:t xml:space="preserve">hink </w:t>
      </w:r>
      <w:r>
        <w:t xml:space="preserve">only </w:t>
      </w:r>
      <w:r w:rsidRPr="00C861A5">
        <w:t xml:space="preserve">about the magnitude </w:t>
      </w:r>
      <w:r>
        <w:t xml:space="preserve">(the size) </w:t>
      </w:r>
      <w:r w:rsidRPr="00C861A5">
        <w:t xml:space="preserve">of </w:t>
      </w:r>
      <w:r>
        <w:t>each</w:t>
      </w:r>
      <w:r w:rsidRPr="00C861A5">
        <w:t xml:space="preserve"> acceleration</w:t>
      </w:r>
      <w:r>
        <w:t>.</w:t>
      </w:r>
    </w:p>
    <w:p w14:paraId="11227B78" w14:textId="2122BB63" w:rsidR="00914A4E" w:rsidRPr="00C861A5" w:rsidRDefault="00C861A5" w:rsidP="00C861A5">
      <w:pPr>
        <w:spacing w:after="240"/>
        <w:ind w:left="426"/>
        <w:jc w:val="center"/>
        <w:rPr>
          <w:szCs w:val="18"/>
        </w:rPr>
      </w:pPr>
      <w:r>
        <w:rPr>
          <w:noProof/>
          <w:szCs w:val="18"/>
        </w:rPr>
        <w:drawing>
          <wp:inline distT="0" distB="0" distL="0" distR="0" wp14:anchorId="6DC328BB" wp14:editId="50BE8635">
            <wp:extent cx="4500000" cy="775464"/>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00000" cy="775464"/>
                    </a:xfrm>
                    <a:prstGeom prst="rect">
                      <a:avLst/>
                    </a:prstGeom>
                    <a:noFill/>
                  </pic:spPr>
                </pic:pic>
              </a:graphicData>
            </a:graphic>
          </wp:inline>
        </w:drawing>
      </w:r>
    </w:p>
    <w:p w14:paraId="2F9AA42A" w14:textId="77777777" w:rsidR="00A8303E" w:rsidRPr="00FB2831" w:rsidRDefault="00A8303E" w:rsidP="00A8303E">
      <w:pPr>
        <w:spacing w:before="240"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A8303E" w:rsidRPr="00AE07E9" w14:paraId="261EF146" w14:textId="77777777" w:rsidTr="007B6FF1">
        <w:trPr>
          <w:cantSplit/>
          <w:trHeight w:hRule="exact" w:val="567"/>
        </w:trPr>
        <w:tc>
          <w:tcPr>
            <w:tcW w:w="567" w:type="dxa"/>
            <w:vAlign w:val="center"/>
          </w:tcPr>
          <w:p w14:paraId="5A98B340" w14:textId="77777777" w:rsidR="00A8303E" w:rsidRPr="00CD6437" w:rsidRDefault="00A8303E"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A</w:t>
            </w:r>
          </w:p>
        </w:tc>
        <w:tc>
          <w:tcPr>
            <w:tcW w:w="7655" w:type="dxa"/>
            <w:tcBorders>
              <w:right w:val="single" w:sz="4" w:space="0" w:color="auto"/>
            </w:tcBorders>
            <w:vAlign w:val="center"/>
          </w:tcPr>
          <w:p w14:paraId="2F218FD8" w14:textId="78A833DA" w:rsidR="00A8303E" w:rsidRPr="00CD6437" w:rsidRDefault="00A8303E" w:rsidP="007B6FF1">
            <w:pPr>
              <w:tabs>
                <w:tab w:val="right" w:leader="dot" w:pos="8680"/>
              </w:tabs>
            </w:pPr>
            <w:r>
              <w:t xml:space="preserve">The acceleration of the </w:t>
            </w:r>
            <w:r w:rsidR="00C861A5" w:rsidRPr="00C861A5">
              <w:rPr>
                <w:lang w:val="en-US"/>
              </w:rPr>
              <w:t xml:space="preserve">the grey car </w:t>
            </w:r>
            <w:r>
              <w:t>is t</w:t>
            </w:r>
            <w:r w:rsidRPr="00CD6437">
              <w:t>wo times bigger</w:t>
            </w:r>
            <w:r w:rsidR="00C861A5">
              <w:t>.</w:t>
            </w:r>
          </w:p>
        </w:tc>
        <w:tc>
          <w:tcPr>
            <w:tcW w:w="567" w:type="dxa"/>
            <w:tcBorders>
              <w:top w:val="single" w:sz="4" w:space="0" w:color="auto"/>
              <w:left w:val="single" w:sz="4" w:space="0" w:color="auto"/>
              <w:bottom w:val="single" w:sz="4" w:space="0" w:color="auto"/>
              <w:right w:val="single" w:sz="4" w:space="0" w:color="auto"/>
            </w:tcBorders>
          </w:tcPr>
          <w:p w14:paraId="35981308" w14:textId="77777777" w:rsidR="00A8303E" w:rsidRPr="00AE07E9" w:rsidRDefault="00A8303E" w:rsidP="007B6FF1">
            <w:pPr>
              <w:tabs>
                <w:tab w:val="right" w:leader="dot" w:pos="8680"/>
              </w:tabs>
              <w:rPr>
                <w:rFonts w:eastAsia="Times New Roman" w:cs="Times New Roman"/>
                <w:lang w:eastAsia="en-GB"/>
              </w:rPr>
            </w:pPr>
          </w:p>
        </w:tc>
      </w:tr>
      <w:tr w:rsidR="00A8303E" w:rsidRPr="00AE07E9" w14:paraId="184F6388" w14:textId="77777777" w:rsidTr="007B6FF1">
        <w:trPr>
          <w:cantSplit/>
          <w:trHeight w:hRule="exact" w:val="170"/>
        </w:trPr>
        <w:tc>
          <w:tcPr>
            <w:tcW w:w="567" w:type="dxa"/>
            <w:vAlign w:val="center"/>
          </w:tcPr>
          <w:p w14:paraId="0C1ADC54" w14:textId="77777777" w:rsidR="00A8303E" w:rsidRPr="00CD6437" w:rsidRDefault="00A8303E"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 xml:space="preserve"> </w:t>
            </w:r>
          </w:p>
        </w:tc>
        <w:tc>
          <w:tcPr>
            <w:tcW w:w="7655" w:type="dxa"/>
          </w:tcPr>
          <w:p w14:paraId="7D834A71" w14:textId="77777777" w:rsidR="00A8303E" w:rsidRPr="00CD6437" w:rsidRDefault="00A8303E" w:rsidP="007B6FF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0CBDFA4" w14:textId="77777777" w:rsidR="00A8303E" w:rsidRPr="00AE07E9" w:rsidRDefault="00A8303E" w:rsidP="007B6FF1">
            <w:pPr>
              <w:tabs>
                <w:tab w:val="right" w:leader="dot" w:pos="8680"/>
              </w:tabs>
              <w:rPr>
                <w:rFonts w:eastAsia="Times New Roman" w:cs="Times New Roman"/>
                <w:lang w:eastAsia="en-GB"/>
              </w:rPr>
            </w:pPr>
          </w:p>
        </w:tc>
      </w:tr>
      <w:tr w:rsidR="00A8303E" w:rsidRPr="00AE07E9" w14:paraId="46396F96" w14:textId="77777777" w:rsidTr="007B6FF1">
        <w:trPr>
          <w:cantSplit/>
          <w:trHeight w:hRule="exact" w:val="567"/>
        </w:trPr>
        <w:tc>
          <w:tcPr>
            <w:tcW w:w="567" w:type="dxa"/>
            <w:vAlign w:val="center"/>
          </w:tcPr>
          <w:p w14:paraId="38AA20CA" w14:textId="77777777" w:rsidR="00A8303E" w:rsidRPr="00CD6437" w:rsidRDefault="00A8303E"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B</w:t>
            </w:r>
          </w:p>
        </w:tc>
        <w:tc>
          <w:tcPr>
            <w:tcW w:w="7655" w:type="dxa"/>
            <w:tcBorders>
              <w:right w:val="single" w:sz="4" w:space="0" w:color="auto"/>
            </w:tcBorders>
            <w:vAlign w:val="center"/>
          </w:tcPr>
          <w:p w14:paraId="71B8AAB0" w14:textId="271A6F71" w:rsidR="00A8303E" w:rsidRPr="00CD6437" w:rsidRDefault="00A8303E" w:rsidP="007B6FF1">
            <w:pPr>
              <w:tabs>
                <w:tab w:val="right" w:leader="dot" w:pos="8680"/>
              </w:tabs>
            </w:pPr>
            <w:r>
              <w:t xml:space="preserve">The acceleration of the </w:t>
            </w:r>
            <w:r w:rsidR="00C861A5" w:rsidRPr="00C861A5">
              <w:rPr>
                <w:lang w:val="en-US"/>
              </w:rPr>
              <w:t xml:space="preserve">the grey car </w:t>
            </w:r>
            <w:r>
              <w:t>is the s</w:t>
            </w:r>
            <w:r w:rsidRPr="00CD6437">
              <w:t>ame size</w:t>
            </w:r>
            <w:r w:rsidR="00C861A5">
              <w:t>.</w:t>
            </w:r>
          </w:p>
        </w:tc>
        <w:tc>
          <w:tcPr>
            <w:tcW w:w="567" w:type="dxa"/>
            <w:tcBorders>
              <w:top w:val="single" w:sz="4" w:space="0" w:color="auto"/>
              <w:left w:val="single" w:sz="4" w:space="0" w:color="auto"/>
              <w:bottom w:val="single" w:sz="4" w:space="0" w:color="auto"/>
              <w:right w:val="single" w:sz="4" w:space="0" w:color="auto"/>
            </w:tcBorders>
          </w:tcPr>
          <w:p w14:paraId="547922D0" w14:textId="77777777" w:rsidR="00A8303E" w:rsidRPr="00AE07E9" w:rsidRDefault="00A8303E" w:rsidP="007B6FF1">
            <w:pPr>
              <w:tabs>
                <w:tab w:val="right" w:leader="dot" w:pos="8680"/>
              </w:tabs>
              <w:rPr>
                <w:rFonts w:eastAsia="Times New Roman" w:cs="Times New Roman"/>
                <w:lang w:eastAsia="en-GB"/>
              </w:rPr>
            </w:pPr>
          </w:p>
        </w:tc>
      </w:tr>
      <w:tr w:rsidR="00A8303E" w:rsidRPr="00AE07E9" w14:paraId="6AA35A7D" w14:textId="77777777" w:rsidTr="00A8303E">
        <w:trPr>
          <w:cantSplit/>
          <w:trHeight w:hRule="exact" w:val="170"/>
        </w:trPr>
        <w:tc>
          <w:tcPr>
            <w:tcW w:w="567" w:type="dxa"/>
            <w:vAlign w:val="center"/>
          </w:tcPr>
          <w:p w14:paraId="247AA828" w14:textId="77777777" w:rsidR="00A8303E" w:rsidRPr="00CD6437" w:rsidRDefault="00A8303E" w:rsidP="007B6FF1">
            <w:pPr>
              <w:tabs>
                <w:tab w:val="right" w:leader="dot" w:pos="8680"/>
              </w:tabs>
              <w:jc w:val="center"/>
              <w:rPr>
                <w:rFonts w:eastAsia="Times New Roman" w:cs="Times New Roman"/>
                <w:b/>
                <w:lang w:eastAsia="en-GB"/>
              </w:rPr>
            </w:pPr>
          </w:p>
        </w:tc>
        <w:tc>
          <w:tcPr>
            <w:tcW w:w="7655" w:type="dxa"/>
          </w:tcPr>
          <w:p w14:paraId="1091D822" w14:textId="77777777" w:rsidR="00A8303E" w:rsidRPr="00CD6437" w:rsidRDefault="00A8303E" w:rsidP="007B6FF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61D3C69" w14:textId="77777777" w:rsidR="00A8303E" w:rsidRPr="00AE07E9" w:rsidRDefault="00A8303E" w:rsidP="007B6FF1">
            <w:pPr>
              <w:tabs>
                <w:tab w:val="right" w:leader="dot" w:pos="8680"/>
              </w:tabs>
              <w:rPr>
                <w:rFonts w:eastAsia="Times New Roman" w:cs="Times New Roman"/>
                <w:lang w:eastAsia="en-GB"/>
              </w:rPr>
            </w:pPr>
          </w:p>
        </w:tc>
      </w:tr>
      <w:tr w:rsidR="00A8303E" w:rsidRPr="00AE07E9" w14:paraId="32CF9089" w14:textId="77777777" w:rsidTr="00A8303E">
        <w:trPr>
          <w:cantSplit/>
          <w:trHeight w:hRule="exact" w:val="567"/>
        </w:trPr>
        <w:tc>
          <w:tcPr>
            <w:tcW w:w="567" w:type="dxa"/>
            <w:vAlign w:val="center"/>
          </w:tcPr>
          <w:p w14:paraId="17D35F27" w14:textId="77777777" w:rsidR="00A8303E" w:rsidRPr="00CD6437" w:rsidRDefault="00A8303E" w:rsidP="007B6FF1">
            <w:pPr>
              <w:tabs>
                <w:tab w:val="right" w:leader="dot" w:pos="8680"/>
              </w:tabs>
              <w:jc w:val="center"/>
              <w:rPr>
                <w:rFonts w:eastAsia="Times New Roman" w:cs="Times New Roman"/>
                <w:b/>
                <w:lang w:eastAsia="en-GB"/>
              </w:rPr>
            </w:pPr>
            <w:r w:rsidRPr="00CD6437">
              <w:rPr>
                <w:rFonts w:eastAsia="Times New Roman" w:cs="Times New Roman"/>
                <w:b/>
                <w:lang w:eastAsia="en-GB"/>
              </w:rPr>
              <w:t>C</w:t>
            </w:r>
          </w:p>
        </w:tc>
        <w:tc>
          <w:tcPr>
            <w:tcW w:w="7655" w:type="dxa"/>
            <w:tcBorders>
              <w:right w:val="single" w:sz="4" w:space="0" w:color="auto"/>
            </w:tcBorders>
            <w:vAlign w:val="center"/>
          </w:tcPr>
          <w:p w14:paraId="22F62AAB" w14:textId="65D13CE8" w:rsidR="00A8303E" w:rsidRPr="00CD6437" w:rsidRDefault="00A8303E" w:rsidP="007B6FF1">
            <w:pPr>
              <w:tabs>
                <w:tab w:val="right" w:leader="dot" w:pos="8680"/>
              </w:tabs>
            </w:pPr>
            <w:r>
              <w:t xml:space="preserve">The acceleration of the </w:t>
            </w:r>
            <w:r w:rsidR="00C861A5" w:rsidRPr="00C861A5">
              <w:rPr>
                <w:lang w:val="en-US"/>
              </w:rPr>
              <w:t xml:space="preserve">the grey car </w:t>
            </w:r>
            <w:r>
              <w:t>is t</w:t>
            </w:r>
            <w:r w:rsidRPr="00CD6437">
              <w:t>wo times smaller</w:t>
            </w:r>
            <w:r w:rsidR="00C861A5">
              <w:t>.</w:t>
            </w:r>
          </w:p>
        </w:tc>
        <w:tc>
          <w:tcPr>
            <w:tcW w:w="567" w:type="dxa"/>
            <w:tcBorders>
              <w:top w:val="single" w:sz="4" w:space="0" w:color="auto"/>
              <w:left w:val="single" w:sz="4" w:space="0" w:color="auto"/>
              <w:bottom w:val="single" w:sz="4" w:space="0" w:color="auto"/>
              <w:right w:val="single" w:sz="4" w:space="0" w:color="auto"/>
            </w:tcBorders>
          </w:tcPr>
          <w:p w14:paraId="58CFB13F" w14:textId="77777777" w:rsidR="00A8303E" w:rsidRPr="00AE07E9" w:rsidRDefault="00A8303E" w:rsidP="007B6FF1">
            <w:pPr>
              <w:tabs>
                <w:tab w:val="right" w:leader="dot" w:pos="8680"/>
              </w:tabs>
              <w:rPr>
                <w:rFonts w:eastAsia="Times New Roman" w:cs="Times New Roman"/>
                <w:lang w:eastAsia="en-GB"/>
              </w:rPr>
            </w:pPr>
          </w:p>
        </w:tc>
      </w:tr>
      <w:tr w:rsidR="00A8303E" w:rsidRPr="00AE07E9" w14:paraId="15E92D0C" w14:textId="77777777" w:rsidTr="00A8303E">
        <w:trPr>
          <w:cantSplit/>
          <w:trHeight w:hRule="exact" w:val="170"/>
        </w:trPr>
        <w:tc>
          <w:tcPr>
            <w:tcW w:w="567" w:type="dxa"/>
            <w:vAlign w:val="center"/>
          </w:tcPr>
          <w:p w14:paraId="69CA4020" w14:textId="77777777" w:rsidR="00A8303E" w:rsidRPr="00A8303E" w:rsidRDefault="00A8303E" w:rsidP="007B6FF1">
            <w:pPr>
              <w:tabs>
                <w:tab w:val="right" w:leader="dot" w:pos="8680"/>
              </w:tabs>
              <w:jc w:val="center"/>
              <w:rPr>
                <w:rFonts w:eastAsia="Times New Roman" w:cs="Times New Roman"/>
                <w:b/>
                <w:sz w:val="2"/>
                <w:szCs w:val="2"/>
                <w:lang w:eastAsia="en-GB"/>
              </w:rPr>
            </w:pPr>
          </w:p>
        </w:tc>
        <w:tc>
          <w:tcPr>
            <w:tcW w:w="7655" w:type="dxa"/>
            <w:vAlign w:val="center"/>
          </w:tcPr>
          <w:p w14:paraId="0F0AED2F" w14:textId="77777777" w:rsidR="00A8303E" w:rsidRPr="00A8303E" w:rsidRDefault="00A8303E" w:rsidP="007B6FF1">
            <w:pPr>
              <w:tabs>
                <w:tab w:val="right" w:leader="dot" w:pos="8680"/>
              </w:tabs>
              <w:rPr>
                <w:sz w:val="2"/>
                <w:szCs w:val="2"/>
              </w:rPr>
            </w:pPr>
          </w:p>
        </w:tc>
        <w:tc>
          <w:tcPr>
            <w:tcW w:w="567" w:type="dxa"/>
            <w:tcBorders>
              <w:top w:val="single" w:sz="4" w:space="0" w:color="auto"/>
              <w:bottom w:val="single" w:sz="4" w:space="0" w:color="auto"/>
            </w:tcBorders>
          </w:tcPr>
          <w:p w14:paraId="3139EA95" w14:textId="77777777" w:rsidR="00A8303E" w:rsidRPr="00A8303E" w:rsidRDefault="00A8303E" w:rsidP="007B6FF1">
            <w:pPr>
              <w:tabs>
                <w:tab w:val="right" w:leader="dot" w:pos="8680"/>
              </w:tabs>
              <w:rPr>
                <w:rFonts w:eastAsia="Times New Roman" w:cs="Times New Roman"/>
                <w:sz w:val="2"/>
                <w:szCs w:val="2"/>
                <w:lang w:eastAsia="en-GB"/>
              </w:rPr>
            </w:pPr>
          </w:p>
        </w:tc>
      </w:tr>
      <w:tr w:rsidR="00A8303E" w:rsidRPr="00AE07E9" w14:paraId="607B4CE6" w14:textId="77777777" w:rsidTr="00A8303E">
        <w:trPr>
          <w:cantSplit/>
          <w:trHeight w:hRule="exact" w:val="567"/>
        </w:trPr>
        <w:tc>
          <w:tcPr>
            <w:tcW w:w="567" w:type="dxa"/>
            <w:vAlign w:val="center"/>
          </w:tcPr>
          <w:p w14:paraId="0E8070C7" w14:textId="7541ED04" w:rsidR="00A8303E" w:rsidRPr="00CD6437" w:rsidRDefault="00A8303E" w:rsidP="007B6FF1">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70734C3F" w14:textId="65E6E44D" w:rsidR="00A8303E" w:rsidRDefault="00A8303E" w:rsidP="007B6FF1">
            <w:pPr>
              <w:tabs>
                <w:tab w:val="right" w:leader="dot" w:pos="8680"/>
              </w:tabs>
            </w:pPr>
            <w:r>
              <w:t xml:space="preserve">The acceleration of the </w:t>
            </w:r>
            <w:r w:rsidR="00C861A5" w:rsidRPr="00C861A5">
              <w:rPr>
                <w:lang w:val="en-US"/>
              </w:rPr>
              <w:t xml:space="preserve">the grey car </w:t>
            </w:r>
            <w:r>
              <w:t>is zero</w:t>
            </w:r>
            <w:r w:rsidR="00C861A5">
              <w:t>.</w:t>
            </w:r>
          </w:p>
        </w:tc>
        <w:tc>
          <w:tcPr>
            <w:tcW w:w="567" w:type="dxa"/>
            <w:tcBorders>
              <w:top w:val="single" w:sz="4" w:space="0" w:color="auto"/>
              <w:left w:val="single" w:sz="4" w:space="0" w:color="auto"/>
              <w:bottom w:val="single" w:sz="4" w:space="0" w:color="auto"/>
              <w:right w:val="single" w:sz="4" w:space="0" w:color="auto"/>
            </w:tcBorders>
          </w:tcPr>
          <w:p w14:paraId="1240F172" w14:textId="77777777" w:rsidR="00A8303E" w:rsidRPr="00AE07E9" w:rsidRDefault="00A8303E" w:rsidP="007B6FF1">
            <w:pPr>
              <w:tabs>
                <w:tab w:val="right" w:leader="dot" w:pos="8680"/>
              </w:tabs>
              <w:rPr>
                <w:rFonts w:eastAsia="Times New Roman" w:cs="Times New Roman"/>
                <w:lang w:eastAsia="en-GB"/>
              </w:rPr>
            </w:pPr>
          </w:p>
        </w:tc>
      </w:tr>
    </w:tbl>
    <w:p w14:paraId="152B9C59" w14:textId="4B93A7C4" w:rsidR="00A8303E" w:rsidRPr="009A74E7" w:rsidRDefault="00A8303E" w:rsidP="009A74E7">
      <w:pPr>
        <w:pStyle w:val="ListParagraph"/>
        <w:spacing w:after="240"/>
        <w:rPr>
          <w:szCs w:val="18"/>
        </w:rPr>
        <w:sectPr w:rsidR="00A8303E" w:rsidRPr="009A74E7" w:rsidSect="00642ECD">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09" w:footer="567" w:gutter="0"/>
          <w:cols w:space="708"/>
          <w:docGrid w:linePitch="360"/>
        </w:sectPr>
      </w:pPr>
    </w:p>
    <w:p w14:paraId="4519AC38" w14:textId="744B24EB"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A52DA2">
        <w:rPr>
          <w:i/>
          <w:sz w:val="18"/>
          <w:szCs w:val="18"/>
        </w:rPr>
        <w:t>PFM: Forces and Motion</w:t>
      </w:r>
      <w:r w:rsidR="0007651D">
        <w:rPr>
          <w:i/>
          <w:sz w:val="18"/>
          <w:szCs w:val="18"/>
        </w:rPr>
        <w:t xml:space="preserve"> &gt; Topic </w:t>
      </w:r>
      <w:r w:rsidR="00A52DA2">
        <w:rPr>
          <w:i/>
          <w:sz w:val="18"/>
          <w:szCs w:val="18"/>
        </w:rPr>
        <w:t>PFM</w:t>
      </w:r>
      <w:proofErr w:type="gramStart"/>
      <w:r w:rsidR="00A52DA2">
        <w:rPr>
          <w:i/>
          <w:sz w:val="18"/>
          <w:szCs w:val="18"/>
        </w:rPr>
        <w:t>4</w:t>
      </w:r>
      <w:r w:rsidR="0007651D">
        <w:rPr>
          <w:i/>
          <w:sz w:val="18"/>
          <w:szCs w:val="18"/>
        </w:rPr>
        <w:t>:</w:t>
      </w:r>
      <w:r w:rsidR="00A52DA2">
        <w:rPr>
          <w:i/>
          <w:sz w:val="18"/>
          <w:szCs w:val="18"/>
        </w:rPr>
        <w:t>Measuring</w:t>
      </w:r>
      <w:proofErr w:type="gramEnd"/>
      <w:r w:rsidR="00A52DA2">
        <w:rPr>
          <w:i/>
          <w:sz w:val="18"/>
          <w:szCs w:val="18"/>
        </w:rPr>
        <w:t xml:space="preserve">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52DA2">
        <w:rPr>
          <w:i/>
          <w:sz w:val="18"/>
          <w:szCs w:val="18"/>
        </w:rPr>
        <w:t>PFM4.2: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3663FCAB" w:rsidR="006F3279" w:rsidRPr="00CA4B46" w:rsidRDefault="00B00D0F" w:rsidP="006F3279">
            <w:pPr>
              <w:spacing w:after="60"/>
              <w:ind w:left="1304"/>
              <w:rPr>
                <w:b/>
                <w:sz w:val="40"/>
                <w:szCs w:val="40"/>
              </w:rPr>
            </w:pPr>
            <w:r w:rsidRPr="00B00D0F">
              <w:rPr>
                <w:b/>
                <w:sz w:val="40"/>
                <w:szCs w:val="40"/>
              </w:rPr>
              <w:t>Thinking about acceleration</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1F2B95F3" w:rsidR="003F16F9" w:rsidRDefault="00D7448A" w:rsidP="0007651D">
            <w:pPr>
              <w:spacing w:before="60" w:after="60"/>
            </w:pPr>
            <w:r w:rsidRPr="00D7448A">
              <w:t>Acceleration, like displacement and velocity, is a vector quantity. Acceleration measures by how much velocity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26C7F97" w14:textId="516CC572" w:rsidR="00E9634F" w:rsidRPr="00A50C9C" w:rsidRDefault="00D7448A" w:rsidP="00E9634F">
            <w:pPr>
              <w:spacing w:after="120"/>
              <w:rPr>
                <w:b/>
              </w:rPr>
            </w:pPr>
            <w:r w:rsidRPr="00D7448A">
              <w:rPr>
                <w:rFonts w:cstheme="minorHAnsi"/>
              </w:rPr>
              <w:t xml:space="preserve">Calculate acceleration in one dimension from the equation </w:t>
            </w:r>
            <m:oMath>
              <m:r>
                <m:rPr>
                  <m:sty m:val="p"/>
                </m:rPr>
                <w:rPr>
                  <w:rFonts w:ascii="Cambria Math" w:hAnsi="Cambria Math" w:cstheme="minorHAnsi"/>
                </w:rPr>
                <m:t>a=</m:t>
              </m:r>
              <m:f>
                <m:fPr>
                  <m:ctrlPr>
                    <w:rPr>
                      <w:rFonts w:ascii="Cambria Math" w:hAnsi="Cambria Math" w:cstheme="minorHAnsi"/>
                    </w:rPr>
                  </m:ctrlPr>
                </m:fPr>
                <m:num>
                  <m:r>
                    <m:rPr>
                      <m:sty m:val="p"/>
                    </m:rPr>
                    <w:rPr>
                      <w:rFonts w:ascii="Cambria Math" w:hAnsi="Cambria Math" w:cstheme="minorHAnsi"/>
                    </w:rPr>
                    <m:t>Δ</m:t>
                  </m:r>
                  <m:r>
                    <m:rPr>
                      <m:sty m:val="b"/>
                    </m:rPr>
                    <w:rPr>
                      <w:rFonts w:ascii="Cambria Math" w:hAnsi="Cambria Math" w:cstheme="minorHAnsi"/>
                    </w:rPr>
                    <m:t>v</m:t>
                  </m:r>
                  <m:ctrlPr>
                    <w:rPr>
                      <w:rFonts w:ascii="Cambria Math" w:hAnsi="Cambria Math" w:cstheme="minorHAnsi"/>
                      <w:b/>
                    </w:rPr>
                  </m:ctrlPr>
                </m:num>
                <m:den>
                  <m:r>
                    <m:rPr>
                      <m:sty m:val="p"/>
                    </m:rPr>
                    <w:rPr>
                      <w:rFonts w:ascii="Cambria Math" w:hAnsi="Cambria Math" w:cstheme="minorHAnsi"/>
                    </w:rPr>
                    <m:t>Δt</m:t>
                  </m:r>
                </m:den>
              </m:f>
              <m:r>
                <m:rPr>
                  <m:sty m:val="p"/>
                </m:rPr>
                <w:rPr>
                  <w:rFonts w:ascii="Cambria Math" w:hAnsi="Cambria Math" w:cstheme="minorHAnsi"/>
                </w:rPr>
                <m:t>.</m:t>
              </m:r>
            </m:oMath>
          </w:p>
          <w:p w14:paraId="2CBF488D" w14:textId="1EE304E9" w:rsidR="003F16F9" w:rsidRPr="00A50C9C" w:rsidRDefault="003F16F9" w:rsidP="00D7448A">
            <w:pPr>
              <w:spacing w:before="60" w:after="60"/>
              <w:rPr>
                <w:b/>
              </w:rPr>
            </w:pP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55830472" w:rsidR="000505CA" w:rsidRDefault="00D7448A" w:rsidP="0021607B">
            <w:pPr>
              <w:spacing w:before="60" w:after="60"/>
            </w:pPr>
            <w:r>
              <w:t>Simple</w:t>
            </w:r>
            <w:r w:rsidRPr="00535269">
              <w:t xml:space="preserve"> multiple</w:t>
            </w:r>
            <w:r>
              <w:t xml:space="preserve"> choice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08357180" w:rsidR="000505CA" w:rsidRDefault="00482EF9" w:rsidP="000505CA">
            <w:pPr>
              <w:spacing w:before="60" w:after="60"/>
            </w:pPr>
            <w:r>
              <w:t>Acceleration, velocity, time</w:t>
            </w:r>
          </w:p>
        </w:tc>
      </w:tr>
    </w:tbl>
    <w:p w14:paraId="4701B9D5" w14:textId="77777777" w:rsidR="00F72ECC" w:rsidRDefault="00F72ECC" w:rsidP="00F72ECC"/>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4A32520F" w14:textId="77777777" w:rsidR="004F2D4C" w:rsidRDefault="00267C83" w:rsidP="004F2D4C">
      <w:pPr>
        <w:spacing w:after="180"/>
        <w:rPr>
          <w:rFonts w:eastAsia="ZapfDingbatsITC" w:cstheme="minorHAnsi"/>
          <w:color w:val="000000"/>
        </w:rPr>
      </w:pPr>
      <w:r>
        <w:rPr>
          <w:rFonts w:eastAsia="ZapfDingbatsITC" w:cstheme="minorHAnsi"/>
          <w:color w:val="000000"/>
        </w:rPr>
        <w:t xml:space="preserve">Whilst carrying out calculations is an important part of students’ learning, success in using equations is not the same thing as developing conceptual understanding </w:t>
      </w:r>
      <w:r>
        <w:rPr>
          <w:rFonts w:eastAsia="ZapfDingbatsITC" w:cstheme="minorHAnsi"/>
          <w:color w:val="000000"/>
        </w:rPr>
        <w:fldChar w:fldCharType="begin"/>
      </w:r>
      <w:r>
        <w:rPr>
          <w:rFonts w:eastAsia="ZapfDingbatsITC" w:cstheme="minorHAnsi"/>
          <w:color w:val="000000"/>
        </w:rPr>
        <w:instrText xml:space="preserve"> ADDIN ZOTERO_ITEM CSL_CITATION {"citationID":"0WF78lRW","properties":{"formattedCitation":"(Kim and Pak, 2002)","plainCitation":"(Kim and Pak, 2002)","noteIndex":0},"citationItems":[{"id":160,"uris":["http://zotero.org/users/local/3VO4g2Eh/items/K739P8DH"],"uri":["http://zotero.org/users/local/3VO4g2Eh/items/K739P8DH"],"itemData":{"id":160,"type":"article-journal","container-title":"American Journal of Physics","DOI":"10.1119/1.1484151","ISSN":"0002-9505, 1943-2909","issue":"7","journalAbbreviation":"American Journal of Physics","language":"en","page":"759-765","source":"DOI.org (Crossref)","title":"Students do not overcome conceptual difficulties after solving 1000 traditional problems","volume":"70","author":[{"family":"Kim","given":"Eunsook"},{"family":"Pak","given":"Sung-Jae"}],"issued":{"date-parts":[["2002",7]]}}}],"schema":"https://github.com/citation-style-language/schema/raw/master/csl-citation.json"} </w:instrText>
      </w:r>
      <w:r>
        <w:rPr>
          <w:rFonts w:eastAsia="ZapfDingbatsITC" w:cstheme="minorHAnsi"/>
          <w:color w:val="000000"/>
        </w:rPr>
        <w:fldChar w:fldCharType="separate"/>
      </w:r>
      <w:r w:rsidRPr="0090436D">
        <w:rPr>
          <w:rFonts w:ascii="Calibri" w:hAnsi="Calibri" w:cs="Calibri"/>
        </w:rPr>
        <w:t>(Kim and Pak, 2002)</w:t>
      </w:r>
      <w:r>
        <w:rPr>
          <w:rFonts w:eastAsia="ZapfDingbatsITC" w:cstheme="minorHAnsi"/>
          <w:color w:val="000000"/>
        </w:rPr>
        <w:fldChar w:fldCharType="end"/>
      </w:r>
      <w:r>
        <w:rPr>
          <w:rFonts w:eastAsia="ZapfDingbatsITC" w:cstheme="minorHAnsi"/>
          <w:color w:val="000000"/>
        </w:rPr>
        <w:t xml:space="preserve"> and misconceptions may remain. </w:t>
      </w:r>
    </w:p>
    <w:p w14:paraId="1BB61AEF" w14:textId="77777777" w:rsidR="004F2D4C" w:rsidRDefault="00267C83" w:rsidP="004F2D4C">
      <w:pPr>
        <w:spacing w:after="180"/>
        <w:rPr>
          <w:rFonts w:eastAsia="ZapfDingbatsITC" w:cstheme="minorHAnsi"/>
          <w:color w:val="000000"/>
        </w:rPr>
      </w:pPr>
      <w:r>
        <w:rPr>
          <w:rFonts w:eastAsia="ZapfDingbatsITC" w:cstheme="minorHAnsi"/>
          <w:color w:val="000000"/>
        </w:rPr>
        <w:t xml:space="preserve">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ZOTERO_ITEM CSL_CITATION {"citationID":"093XGhTz","properties":{"formattedCitation":"(Carson, 1999; Redish and Kuo, 2015)","plainCitation":"(Carson, 1999; Redish and Kuo, 2015)","noteIndex":0},"citationItems":[{"id":178,"uris":["http://zotero.org/users/local/3VO4g2Eh/items/CSVX7CX8"],"uri":["http://zotero.org/users/local/3VO4g2Eh/items/CSVX7CX8"],"itemData":{"id":178,"type":"book","event-place":"Bristol","ISBN":"978-0-7503-0622-5","language":"en","note":"OCLC: 43094702","publisher":"Institute of Physics Pub.","publisher-place":"Bristol","source":"Open WorldCat","title":"Physics in mathematical mood","author":[{"family":"Carson","given":"Simon"}],"issued":{"date-parts":[["1999"]]}}},{"id":92,"uris":["http://zotero.org/users/local/3VO4g2Eh/items/26MH2XPW"],"uri":["http://zotero.org/users/local/3VO4g2Eh/items/26MH2XPW"],"itemData":{"id":92,"type":"article-journal","abstract":"Mathematics is a critical part of much scientiﬁc research. Physics in particular weaves math extensively into its instruction beginning in high school. Despite much research on the learning of both physics and math, the problem of how to effectively include math in physics in a way that reaches most students remains unsolved. In this paper, we suggest that a fundamental issue has received insufﬁcient exploration: the fact that in science, we don’t just use math, we make meaning with it in a different way than mathematicians do. In this reﬂective essay, we explore math as a language and consider the language of math in physics through the lens of cognitive linguistics. We begin by offering a number of examples that show how the use of math in physics differs from the use of math as typically found in math classes. We then explore basic concepts in cognitive semantics to show how humans make meaning with language in general. The critical elements are the roles of embodied cognition and interpretation in context. Then, we show how a theoretical framework commonly used in physics education research, resources, is coherent with and extends the ideas of cognitive semantics by connecting embodiment to phenomenological primitives and contextual interpretation to the dynamics of meaningmaking with conceptual resources, epistemological resources, and affect. We present these ideas with illustrative case studies of students working on physics problems with math and demonstrate the dynamical nature of student reasoning with math in physics. We conclude with some thoughts about the implications for instruction.","container-title":"Science &amp; Education","DOI":"10.1007/s11191-015-9749-7","ISSN":"0926-7220, 1573-1901","issue":"5-6","journalAbbreviation":"Sci &amp; Educ","language":"en","page":"561-590","source":"DOI.org (Crossref)","title":"Language of Physics, Language of Math: Disciplinary Culture and Dynamic Epistemology","title-short":"Language of Physics, Language of Math","volume":"24","author":[{"family":"Redish","given":"Edward F."},{"family":"Kuo","given":"Eric"}],"issued":{"date-parts":[["2015",7]]}}}],"schema":"https://github.com/citation-style-language/schema/raw/master/csl-citation.json"} </w:instrText>
      </w:r>
      <w:r>
        <w:rPr>
          <w:rFonts w:eastAsia="ZapfDingbatsITC" w:cstheme="minorHAnsi"/>
          <w:color w:val="000000"/>
        </w:rPr>
        <w:fldChar w:fldCharType="separate"/>
      </w:r>
      <w:r w:rsidRPr="00391CE8">
        <w:rPr>
          <w:rFonts w:ascii="Calibri" w:hAnsi="Calibri" w:cs="Calibri"/>
        </w:rPr>
        <w:t>(Carson, 1999; Redish and Kuo, 2015)</w:t>
      </w:r>
      <w:r>
        <w:rPr>
          <w:rFonts w:eastAsia="ZapfDingbatsITC" w:cstheme="minorHAnsi"/>
          <w:color w:val="000000"/>
        </w:rPr>
        <w:fldChar w:fldCharType="end"/>
      </w:r>
      <w:r>
        <w:rPr>
          <w:rFonts w:eastAsia="ZapfDingbatsITC" w:cstheme="minorHAnsi"/>
          <w:color w:val="000000"/>
        </w:rPr>
        <w:t xml:space="preserve">. </w:t>
      </w:r>
    </w:p>
    <w:p w14:paraId="6C39B393" w14:textId="66169D98" w:rsidR="00267C83" w:rsidRDefault="00267C83" w:rsidP="004F2D4C">
      <w:pPr>
        <w:spacing w:after="180"/>
        <w:rPr>
          <w:rFonts w:eastAsia="ZapfDingbatsITC" w:cstheme="minorHAnsi"/>
          <w:color w:val="000000"/>
        </w:rPr>
      </w:pPr>
      <w:r>
        <w:rPr>
          <w:rFonts w:eastAsia="ZapfDingbatsITC" w:cstheme="minorHAnsi"/>
          <w:color w:val="000000"/>
        </w:rPr>
        <w:t xml:space="preserve">To </w:t>
      </w:r>
      <w:r w:rsidR="004F2D4C">
        <w:rPr>
          <w:rFonts w:eastAsia="ZapfDingbatsITC" w:cstheme="minorHAnsi"/>
          <w:color w:val="000000"/>
        </w:rPr>
        <w:t>students</w:t>
      </w:r>
      <w:r>
        <w:rPr>
          <w:rFonts w:eastAsia="ZapfDingbatsITC" w:cstheme="minorHAnsi"/>
          <w:color w:val="000000"/>
        </w:rPr>
        <w:t>, the manipulation of the symbols and the substitution of numbers into formulae may be ends in themselves, devoid of physical meaning. Even a</w:t>
      </w:r>
      <w:r w:rsidRPr="00781A0E">
        <w:rPr>
          <w:rFonts w:eastAsia="ZapfDingbatsITC" w:cstheme="minorHAnsi"/>
          <w:color w:val="000000"/>
        </w:rPr>
        <w:t xml:space="preserve">fter </w:t>
      </w:r>
      <w:r>
        <w:rPr>
          <w:rFonts w:eastAsia="ZapfDingbatsITC" w:cstheme="minorHAnsi"/>
          <w:color w:val="000000"/>
        </w:rPr>
        <w:t>having been taught</w:t>
      </w:r>
      <w:r w:rsidRPr="00781A0E">
        <w:rPr>
          <w:rFonts w:eastAsia="ZapfDingbatsITC" w:cstheme="minorHAnsi"/>
          <w:color w:val="000000"/>
        </w:rPr>
        <w:t xml:space="preserve"> mechanics, students </w:t>
      </w:r>
      <w:r>
        <w:rPr>
          <w:rFonts w:eastAsia="ZapfDingbatsITC" w:cstheme="minorHAnsi"/>
          <w:color w:val="000000"/>
        </w:rPr>
        <w:t xml:space="preserve">may </w:t>
      </w:r>
      <w:r w:rsidRPr="00781A0E">
        <w:rPr>
          <w:rFonts w:eastAsia="ZapfDingbatsITC" w:cstheme="minorHAnsi"/>
          <w:color w:val="000000"/>
        </w:rPr>
        <w:t>lack the ability to reason about the vectors that represent kinematical quantities and forces</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{"citationID":"coITWiHB","properties":{"formattedCitation":"(Flores, Kanim and Kautz, 2004)","plainCitation":"(Flores, Kanim and Kautz, 2004)","noteIndex":0},"citationItems":[{"id":150,"uris":["http://zotero.org/users/local/3VO4g2Eh/items/VSVB72TG"],"uri":["http://zotero.org/users/local/3VO4g2Eh/items/VSVB72TG"],"itemData":{"id":150,"type":"article-journal","container-title":"Am. J. Phys.","issue":"4","language":"en","page":"10","source":"Zotero","title":"Student use of vectors in introductory mechanics","volume":"72","author":[{"family":"Flores","given":"Sergio"},{"family":"Kanim","given":"Stephen E"},{"family":"Kautz","given":"Christian H"}],"issued":{"date-parts":[["2004"]]}}}],"schema":"https://github.com/citation-style-language/schema/raw/master/csl-citation.json"} </w:instrText>
      </w:r>
      <w:r>
        <w:rPr>
          <w:rFonts w:eastAsia="ZapfDingbatsITC" w:cstheme="minorHAnsi"/>
          <w:color w:val="000000"/>
        </w:rPr>
        <w:fldChar w:fldCharType="separate"/>
      </w:r>
      <w:r w:rsidRPr="00781A0E">
        <w:rPr>
          <w:rFonts w:ascii="Calibri" w:hAnsi="Calibri" w:cs="Calibri"/>
        </w:rPr>
        <w:t>(Flores, Kanim and Kautz, 2004)</w:t>
      </w:r>
      <w:r>
        <w:rPr>
          <w:rFonts w:eastAsia="ZapfDingbatsITC" w:cstheme="minorHAnsi"/>
          <w:color w:val="000000"/>
        </w:rPr>
        <w:fldChar w:fldCharType="end"/>
      </w:r>
      <w:r w:rsidRPr="00781A0E">
        <w:rPr>
          <w:rFonts w:eastAsia="ZapfDingbatsITC" w:cstheme="minorHAnsi"/>
          <w:color w:val="000000"/>
        </w:rPr>
        <w:t>.</w:t>
      </w:r>
      <w:r>
        <w:rPr>
          <w:rFonts w:eastAsia="ZapfDingbatsITC" w:cstheme="minorHAnsi"/>
          <w:color w:val="000000"/>
        </w:rPr>
        <w:t xml:space="preserve"> This is why students </w:t>
      </w:r>
      <w:r w:rsidR="004F2D4C">
        <w:rPr>
          <w:rFonts w:eastAsia="ZapfDingbatsITC" w:cstheme="minorHAnsi"/>
          <w:color w:val="000000"/>
        </w:rPr>
        <w:t xml:space="preserve">need </w:t>
      </w:r>
      <w:r>
        <w:rPr>
          <w:rFonts w:eastAsia="ZapfDingbatsITC" w:cstheme="minorHAnsi"/>
          <w:color w:val="000000"/>
        </w:rPr>
        <w:t xml:space="preserve">to </w:t>
      </w:r>
      <w:r w:rsidR="004F2D4C">
        <w:rPr>
          <w:rFonts w:eastAsia="ZapfDingbatsITC" w:cstheme="minorHAnsi"/>
          <w:color w:val="000000"/>
        </w:rPr>
        <w:t xml:space="preserve">be supported in </w:t>
      </w:r>
      <w:r>
        <w:rPr>
          <w:rFonts w:eastAsia="ZapfDingbatsITC" w:cstheme="minorHAnsi"/>
          <w:color w:val="000000"/>
        </w:rPr>
        <w:t>think</w:t>
      </w:r>
      <w:r w:rsidR="004F2D4C">
        <w:rPr>
          <w:rFonts w:eastAsia="ZapfDingbatsITC" w:cstheme="minorHAnsi"/>
          <w:color w:val="000000"/>
        </w:rPr>
        <w:t>ing</w:t>
      </w:r>
      <w:r>
        <w:rPr>
          <w:rFonts w:eastAsia="ZapfDingbatsITC" w:cstheme="minorHAnsi"/>
          <w:color w:val="000000"/>
        </w:rPr>
        <w:t xml:space="preserve"> qualitatively</w:t>
      </w:r>
      <w:r w:rsidR="004F2D4C">
        <w:rPr>
          <w:rFonts w:eastAsia="ZapfDingbatsITC" w:cstheme="minorHAnsi"/>
          <w:color w:val="000000"/>
        </w:rPr>
        <w:t>,</w:t>
      </w:r>
      <w:r>
        <w:rPr>
          <w:rFonts w:eastAsia="ZapfDingbatsITC" w:cstheme="minorHAnsi"/>
          <w:color w:val="000000"/>
        </w:rPr>
        <w:t xml:space="preserve"> as well as quantitatively.</w:t>
      </w:r>
    </w:p>
    <w:p w14:paraId="21D359F5" w14:textId="625147B1" w:rsidR="00750178" w:rsidRDefault="00750178" w:rsidP="004F2D4C">
      <w:pPr>
        <w:spacing w:after="180"/>
        <w:rPr>
          <w:rFonts w:eastAsia="ZapfDingbatsITC" w:cstheme="minorHAnsi"/>
          <w:color w:val="000000"/>
        </w:rPr>
      </w:pPr>
      <w:r>
        <w:rPr>
          <w:rFonts w:eastAsia="ZapfDingbatsITC" w:cstheme="minorHAnsi"/>
          <w:color w:val="000000"/>
        </w:rPr>
        <w:t>Students do not always differentiate between velocity and change in velocity when thinking about acceleration.</w:t>
      </w:r>
      <w:r w:rsidR="000E0455">
        <w:rPr>
          <w:rFonts w:eastAsia="ZapfDingbatsITC" w:cstheme="minorHAnsi"/>
          <w:color w:val="000000"/>
        </w:rPr>
        <w:t xml:space="preserve"> </w:t>
      </w:r>
      <w:r>
        <w:rPr>
          <w:rFonts w:eastAsia="ZapfDingbatsITC" w:cstheme="minorHAnsi"/>
          <w:color w:val="000000"/>
        </w:rPr>
        <w:t xml:space="preserve">They may compare the accelerations of objects on the basis of final velocities, and may fail to </w:t>
      </w:r>
      <w:r w:rsidR="004F2D4C">
        <w:rPr>
          <w:rFonts w:eastAsia="ZapfDingbatsITC" w:cstheme="minorHAnsi"/>
          <w:color w:val="000000"/>
        </w:rPr>
        <w:t>consider</w:t>
      </w:r>
      <w:r>
        <w:rPr>
          <w:rFonts w:eastAsia="ZapfDingbatsITC" w:cstheme="minorHAnsi"/>
          <w:color w:val="000000"/>
        </w:rPr>
        <w:t xml:space="preserve"> </w:t>
      </w:r>
      <w:r w:rsidR="004F2D4C">
        <w:rPr>
          <w:rFonts w:eastAsia="ZapfDingbatsITC" w:cstheme="minorHAnsi"/>
          <w:color w:val="000000"/>
        </w:rPr>
        <w:t xml:space="preserve">their </w:t>
      </w:r>
      <w:r>
        <w:rPr>
          <w:rFonts w:eastAsia="ZapfDingbatsITC" w:cstheme="minorHAnsi"/>
          <w:color w:val="000000"/>
        </w:rPr>
        <w:t>initial velocities.</w:t>
      </w:r>
      <w:r w:rsidR="000E0455">
        <w:rPr>
          <w:rFonts w:eastAsia="ZapfDingbatsITC" w:cstheme="minorHAnsi"/>
          <w:color w:val="000000"/>
        </w:rPr>
        <w:t xml:space="preserve"> </w:t>
      </w:r>
      <w:r>
        <w:rPr>
          <w:rFonts w:eastAsia="ZapfDingbatsITC" w:cstheme="minorHAnsi"/>
          <w:color w:val="000000"/>
        </w:rPr>
        <w:t>When they do consider changes in velocity, they may not take into account the time interval</w:t>
      </w:r>
      <w:r w:rsidR="004F2D4C">
        <w:rPr>
          <w:rFonts w:eastAsia="ZapfDingbatsITC" w:cstheme="minorHAnsi"/>
          <w:color w:val="000000"/>
        </w:rPr>
        <w:t xml:space="preserve"> or the distance</w:t>
      </w:r>
      <w:r>
        <w:rPr>
          <w:rFonts w:eastAsia="ZapfDingbatsITC" w:cstheme="minorHAnsi"/>
          <w:color w:val="000000"/>
        </w:rPr>
        <w:t xml:space="preserve"> over which the change in velocity occurs </w:t>
      </w:r>
      <w:r>
        <w:rPr>
          <w:rFonts w:eastAsia="ZapfDingbatsITC" w:cstheme="minorHAnsi"/>
          <w:color w:val="000000"/>
        </w:rPr>
        <w:fldChar w:fldCharType="begin"/>
      </w:r>
      <w:r>
        <w:rPr>
          <w:rFonts w:eastAsia="ZapfDingbatsITC" w:cstheme="minorHAnsi"/>
          <w:color w:val="000000"/>
        </w:rPr>
        <w:instrText xml:space="preserve"> ADDIN ZOTERO_ITEM CSL_CITATION {"citationID":"fOpuyIWe","properties":{"formattedCitation":"(Trowbridge and McDermott, 1981)","plainCitation":"(Trowbridge and McDermott, 1981)","noteIndex":0},"citationItems":[{"id":132,"uris":["http://zotero.org/users/local/3VO4g2Eh/items/KMCUNESN"],"uri":["http://zotero.org/users/local/3VO4g2Eh/items/KMCUNESN"],"itemData":{"id":132,"type":"article-journal","container-title":"American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rPr>
          <w:rFonts w:eastAsia="ZapfDingbatsITC" w:cstheme="minorHAnsi"/>
          <w:color w:val="000000"/>
        </w:rPr>
        <w:fldChar w:fldCharType="separate"/>
      </w:r>
      <w:r w:rsidRPr="00965147">
        <w:rPr>
          <w:rFonts w:ascii="Calibri" w:hAnsi="Calibri" w:cs="Calibri"/>
        </w:rPr>
        <w:t>(Trowbridge and McDermott, 1981)</w:t>
      </w:r>
      <w:r>
        <w:rPr>
          <w:rFonts w:eastAsia="ZapfDingbatsITC" w:cstheme="minorHAnsi"/>
          <w:color w:val="000000"/>
        </w:rPr>
        <w:fldChar w:fldCharType="end"/>
      </w:r>
      <w:r>
        <w:rPr>
          <w:rFonts w:eastAsia="ZapfDingbatsITC" w:cstheme="minorHAnsi"/>
          <w:color w:val="000000"/>
        </w:rPr>
        <w:t>.</w:t>
      </w:r>
    </w:p>
    <w:p w14:paraId="51D0D665" w14:textId="03DC5103" w:rsidR="00267C83" w:rsidRDefault="004F2D4C" w:rsidP="00750178">
      <w:pPr>
        <w:spacing w:after="180"/>
        <w:rPr>
          <w:rFonts w:eastAsia="ZapfDingbatsITC" w:cstheme="minorHAnsi"/>
          <w:color w:val="000000"/>
        </w:rPr>
      </w:pPr>
      <w:r>
        <w:rPr>
          <w:rFonts w:eastAsia="ZapfDingbatsITC" w:cstheme="minorHAnsi"/>
          <w:color w:val="000000"/>
        </w:rPr>
        <w:t>Understanding</w:t>
      </w:r>
      <w:r w:rsidR="00750178">
        <w:rPr>
          <w:rFonts w:eastAsia="ZapfDingbatsITC" w:cstheme="minorHAnsi"/>
          <w:color w:val="000000"/>
        </w:rPr>
        <w:t xml:space="preserve"> the vector nature of quantities such as displacement, velocity, change in velocity and acceleration</w:t>
      </w:r>
      <w:r>
        <w:rPr>
          <w:rFonts w:eastAsia="ZapfDingbatsITC" w:cstheme="minorHAnsi"/>
          <w:color w:val="000000"/>
        </w:rPr>
        <w:t xml:space="preserve"> is important for students’ further learning and needs to be made clear at this stage. De</w:t>
      </w:r>
      <w:r w:rsidR="00750178">
        <w:rPr>
          <w:rFonts w:eastAsia="ZapfDingbatsITC" w:cstheme="minorHAnsi"/>
          <w:color w:val="000000"/>
        </w:rPr>
        <w:t xml:space="preserve">spite being taught about vectors at school, very many students on undergraduate introductory physics courses in the USA have no </w:t>
      </w:r>
      <w:r w:rsidR="00750178">
        <w:rPr>
          <w:rFonts w:eastAsia="ZapfDingbatsITC" w:cstheme="minorHAnsi"/>
          <w:i/>
          <w:iCs/>
          <w:color w:val="000000"/>
        </w:rPr>
        <w:t>useful</w:t>
      </w:r>
      <w:r w:rsidR="00750178">
        <w:rPr>
          <w:rFonts w:eastAsia="ZapfDingbatsITC" w:cstheme="minorHAnsi"/>
          <w:color w:val="000000"/>
        </w:rPr>
        <w:t xml:space="preserve"> knowledge of vectors </w:t>
      </w:r>
      <w:r w:rsidR="00750178">
        <w:rPr>
          <w:rFonts w:eastAsia="ZapfDingbatsITC" w:cstheme="minorHAnsi"/>
          <w:color w:val="000000"/>
        </w:rPr>
        <w:fldChar w:fldCharType="begin"/>
      </w:r>
      <w:r w:rsidR="00750178">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sidR="00750178">
        <w:rPr>
          <w:rFonts w:eastAsia="ZapfDingbatsITC" w:cstheme="minorHAnsi"/>
          <w:color w:val="000000"/>
        </w:rPr>
        <w:fldChar w:fldCharType="separate"/>
      </w:r>
      <w:r w:rsidR="00750178" w:rsidRPr="000A6B92">
        <w:rPr>
          <w:rFonts w:ascii="Calibri" w:hAnsi="Calibri" w:cs="Calibri"/>
        </w:rPr>
        <w:t>(Aguirre, 1988; Knight, 1995)</w:t>
      </w:r>
      <w:r w:rsidR="00750178">
        <w:rPr>
          <w:rFonts w:eastAsia="ZapfDingbatsITC" w:cstheme="minorHAnsi"/>
          <w:color w:val="000000"/>
        </w:rPr>
        <w:fldChar w:fldCharType="end"/>
      </w:r>
      <w:r w:rsidR="00750178">
        <w:rPr>
          <w:rFonts w:eastAsia="ZapfDingbatsITC" w:cstheme="minorHAnsi"/>
          <w:color w:val="000000"/>
        </w:rPr>
        <w:t xml:space="preserve">. </w:t>
      </w:r>
    </w:p>
    <w:p w14:paraId="40ADF21F" w14:textId="3F8837DE" w:rsidR="007A748B" w:rsidRPr="002C79AE" w:rsidRDefault="007A748B" w:rsidP="00750178">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427056E3" w14:textId="77777777" w:rsidR="008B73C6" w:rsidRPr="00AE7928" w:rsidRDefault="008B73C6" w:rsidP="008B73C6">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6AC20D77" w14:textId="77777777" w:rsidR="008B73C6" w:rsidRDefault="008B73C6" w:rsidP="008B73C6">
      <w:pPr>
        <w:spacing w:after="180"/>
        <w:rPr>
          <w:rFonts w:cstheme="minorHAnsi"/>
        </w:rPr>
      </w:pPr>
      <w:r w:rsidRPr="00AE7928">
        <w:rPr>
          <w:rFonts w:cstheme="minorHAnsi"/>
        </w:rPr>
        <w:lastRenderedPageBreak/>
        <w:t>The answers to the question will show you whether students understood the concept sufficiently well to apply it correctly.</w:t>
      </w:r>
      <w:r>
        <w:rPr>
          <w:rFonts w:cstheme="minorHAnsi"/>
        </w:rPr>
        <w:t xml:space="preserve"> </w:t>
      </w:r>
    </w:p>
    <w:p w14:paraId="318B879E" w14:textId="77777777" w:rsidR="008B73C6" w:rsidRPr="00816065" w:rsidRDefault="008B73C6" w:rsidP="008B73C6">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0DE75C4" w14:textId="77777777" w:rsidR="008B73C6" w:rsidRDefault="008B73C6" w:rsidP="008B73C6">
      <w:pPr>
        <w:spacing w:after="180"/>
        <w:rPr>
          <w:rFonts w:cstheme="minorHAnsi"/>
          <w:i/>
        </w:rPr>
      </w:pPr>
      <w:r w:rsidRPr="00AE7928">
        <w:rPr>
          <w:rFonts w:cstheme="minorHAnsi"/>
          <w:i/>
        </w:rPr>
        <w:t>Differentiation</w:t>
      </w:r>
    </w:p>
    <w:p w14:paraId="0158B0FB" w14:textId="77777777" w:rsidR="008B73C6" w:rsidRPr="00AE7928" w:rsidRDefault="008B73C6" w:rsidP="008B73C6">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62F69874" w:rsidR="00BF6C8A" w:rsidRDefault="00667284" w:rsidP="00E9634F">
      <w:pPr>
        <w:tabs>
          <w:tab w:val="left" w:pos="567"/>
          <w:tab w:val="left" w:pos="1134"/>
          <w:tab w:val="left" w:pos="1701"/>
        </w:tabs>
        <w:spacing w:after="180"/>
      </w:pPr>
      <w:r>
        <w:t>1. A</w:t>
      </w:r>
      <w:r w:rsidR="00E9634F">
        <w:t>,</w:t>
      </w:r>
      <w:r w:rsidR="00C30E9D">
        <w:t xml:space="preserve"> </w:t>
      </w:r>
      <w:r w:rsidR="000D6B01">
        <w:tab/>
      </w:r>
      <w:r>
        <w:t>2. C</w:t>
      </w:r>
      <w:r w:rsidR="00E9634F">
        <w:t>,</w:t>
      </w:r>
      <w:r w:rsidR="00C30E9D">
        <w:t xml:space="preserve"> </w:t>
      </w:r>
      <w:r w:rsidR="000D6B01">
        <w:tab/>
      </w:r>
      <w:r>
        <w:t xml:space="preserve">3. </w:t>
      </w:r>
      <w:r w:rsidR="000201B8">
        <w:t>C</w:t>
      </w:r>
      <w:r w:rsidR="00E9634F">
        <w:t>,</w:t>
      </w:r>
      <w:r>
        <w:t xml:space="preserve"> </w:t>
      </w:r>
      <w:r w:rsidR="000D6B01">
        <w:tab/>
      </w:r>
      <w:r>
        <w:t>4. B</w:t>
      </w:r>
      <w:r w:rsidR="00E9634F">
        <w:t>.</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0DF60A4A" w14:textId="2BFFA32A" w:rsidR="00667284" w:rsidRDefault="00667284" w:rsidP="00A01222">
      <w:pPr>
        <w:spacing w:after="180"/>
      </w:pPr>
      <w:r w:rsidRPr="00667284">
        <w:t>Questions 1 and 2</w:t>
      </w:r>
      <w:r>
        <w:t xml:space="preserve"> change one of the two variables in the definition of the acceleration, question 3 changes both</w:t>
      </w:r>
      <w:r w:rsidR="00BC7B03">
        <w:t xml:space="preserve"> and in question 4 the accelerations being compared are in opposite directions</w:t>
      </w:r>
      <w:r>
        <w:t>.</w:t>
      </w:r>
      <w:r w:rsidR="000E0455">
        <w:t xml:space="preserve"> </w:t>
      </w:r>
    </w:p>
    <w:p w14:paraId="4F60D4E0" w14:textId="77777777" w:rsidR="00033338" w:rsidRDefault="00033338" w:rsidP="00033338">
      <w:pPr>
        <w:spacing w:after="180"/>
        <w:ind w:left="426" w:hanging="426"/>
      </w:pPr>
      <w:r>
        <w:t>Q</w:t>
      </w:r>
      <w:r w:rsidR="00667284">
        <w:t xml:space="preserve">1 </w:t>
      </w:r>
      <w:r>
        <w:tab/>
        <w:t>C</w:t>
      </w:r>
      <w:r w:rsidR="00667284">
        <w:t>hecks that students understand that increasing the change in velocity increases the acceleration.</w:t>
      </w:r>
      <w:r w:rsidR="000E0455">
        <w:t xml:space="preserve"> </w:t>
      </w:r>
    </w:p>
    <w:p w14:paraId="4178D54A" w14:textId="30782B2E" w:rsidR="00667284" w:rsidRDefault="00033338" w:rsidP="00033338">
      <w:pPr>
        <w:spacing w:after="180"/>
        <w:ind w:left="426"/>
      </w:pPr>
      <w:r>
        <w:t>Option B is likely to be chosen by students who are wrongly using</w:t>
      </w:r>
      <w:r w:rsidR="00667284">
        <w:t xml:space="preserve"> just the final velocity</w:t>
      </w:r>
      <w:r>
        <w:t xml:space="preserve"> to determine acceleration</w:t>
      </w:r>
      <w:r w:rsidR="00667284">
        <w:t>.</w:t>
      </w:r>
    </w:p>
    <w:p w14:paraId="072B0870" w14:textId="293C15A2" w:rsidR="00667284" w:rsidRDefault="00033338" w:rsidP="00033338">
      <w:pPr>
        <w:spacing w:after="180"/>
        <w:ind w:left="426" w:hanging="426"/>
      </w:pPr>
      <w:r>
        <w:t>Q2</w:t>
      </w:r>
      <w:r>
        <w:tab/>
        <w:t>C</w:t>
      </w:r>
      <w:r w:rsidR="00667284">
        <w:t>hecks that students understand that increasing the time interval over which the velocity changes decreases the acceleration</w:t>
      </w:r>
      <w:r w:rsidR="007704EC">
        <w:t>, and that they are taking time into account in their thinking.</w:t>
      </w:r>
    </w:p>
    <w:p w14:paraId="0116C0B8" w14:textId="1D1CA534" w:rsidR="00033338" w:rsidRDefault="00033338" w:rsidP="00033338">
      <w:pPr>
        <w:spacing w:after="180"/>
        <w:ind w:left="426" w:hanging="426"/>
      </w:pPr>
      <w:r>
        <w:tab/>
        <w:t>Option B is likely to be chosen by those who think wrongly that acceleration is a measure of the change in velocity, rather than the rate of the change.</w:t>
      </w:r>
    </w:p>
    <w:p w14:paraId="4DC28D6E" w14:textId="77777777" w:rsidR="00BC7B03" w:rsidRDefault="00BC7B03" w:rsidP="00BC7B03">
      <w:pPr>
        <w:spacing w:after="180"/>
        <w:ind w:left="426" w:hanging="426"/>
      </w:pPr>
      <w:r>
        <w:t>Q3</w:t>
      </w:r>
      <w:r>
        <w:tab/>
        <w:t>C</w:t>
      </w:r>
      <w:r w:rsidR="007704EC">
        <w:t>hecks that students can reason about a simultaneous change in the velocity and in the time interval in a way that means that the two effects cancel out.</w:t>
      </w:r>
      <w:r w:rsidR="000E0455">
        <w:t xml:space="preserve"> </w:t>
      </w:r>
    </w:p>
    <w:p w14:paraId="6BE008C9" w14:textId="4FE936F5" w:rsidR="007704EC" w:rsidRDefault="00BC7B03" w:rsidP="00BC7B03">
      <w:pPr>
        <w:spacing w:after="180"/>
        <w:ind w:left="426"/>
      </w:pPr>
      <w:r>
        <w:t>O</w:t>
      </w:r>
      <w:r w:rsidR="007704EC">
        <w:t>ption</w:t>
      </w:r>
      <w:r>
        <w:t xml:space="preserve"> B, </w:t>
      </w:r>
      <w:r w:rsidR="007704EC">
        <w:t>a change in the acceleration by a factor 4, checks for the misunderstanding that the two changes reinforce one another rather than cancel out.</w:t>
      </w:r>
    </w:p>
    <w:p w14:paraId="048805BF" w14:textId="67C6BA76" w:rsidR="00BC7B03" w:rsidRDefault="00BC7B03" w:rsidP="00BC7B03">
      <w:pPr>
        <w:spacing w:after="180"/>
        <w:ind w:left="426" w:hanging="426"/>
      </w:pPr>
      <w:r>
        <w:t>Q4</w:t>
      </w:r>
      <w:r>
        <w:tab/>
      </w:r>
      <w:proofErr w:type="gramStart"/>
      <w:r>
        <w:t>T</w:t>
      </w:r>
      <w:r>
        <w:t>he</w:t>
      </w:r>
      <w:proofErr w:type="gramEnd"/>
      <w:r>
        <w:t xml:space="preserve"> direction of the velocity changes so that the magnitude of the change in velocity, as well as the time interval over which this occurs, is the same in both pictures. This question checks that students take the direction of the velocity into account when thinking about the change, and do not simply think about a change in speed.</w:t>
      </w:r>
    </w:p>
    <w:p w14:paraId="11C1F2B9" w14:textId="3CFD6E14" w:rsidR="00A01222" w:rsidRPr="00861E89" w:rsidRDefault="00A01222" w:rsidP="00A01222">
      <w:pPr>
        <w:spacing w:after="180"/>
      </w:pPr>
      <w:r w:rsidRPr="004F039C">
        <w:t xml:space="preserve">If students have </w:t>
      </w:r>
      <w:r w:rsidR="004B1C32">
        <w:t>misunderstanding</w:t>
      </w:r>
      <w:r w:rsidRPr="004F039C">
        <w:t xml:space="preserve">s about </w:t>
      </w:r>
      <w:r w:rsidR="00861E89">
        <w:t>the relationship between the chang</w:t>
      </w:r>
      <w:bookmarkStart w:id="1" w:name="_GoBack"/>
      <w:bookmarkEnd w:id="1"/>
      <w:r w:rsidR="00861E89">
        <w:t xml:space="preserve">e in velocity, the time interval and the acceleration, or about how to calculate the change in velocity when the direction changes, </w:t>
      </w:r>
      <w:r w:rsidR="00861E89" w:rsidRPr="00861E89">
        <w:t>t</w:t>
      </w:r>
      <w:r w:rsidRPr="00861E89">
        <w:t xml:space="preserve">he following BEST ‘response </w:t>
      </w:r>
      <w:r w:rsidR="00F2483A" w:rsidRPr="00861E89">
        <w:t>activit</w:t>
      </w:r>
      <w:r w:rsidR="00081537">
        <w:t>y</w:t>
      </w:r>
      <w:r w:rsidRPr="00861E89">
        <w:t>’ could be used in follow-up to this diagnostic question:</w:t>
      </w:r>
    </w:p>
    <w:p w14:paraId="58895F13" w14:textId="040D1C99" w:rsidR="00A01222" w:rsidRPr="00861E89" w:rsidRDefault="00A01222" w:rsidP="00A01222">
      <w:pPr>
        <w:pStyle w:val="ListParagraph"/>
        <w:numPr>
          <w:ilvl w:val="0"/>
          <w:numId w:val="1"/>
        </w:numPr>
        <w:spacing w:after="180"/>
      </w:pPr>
      <w:r w:rsidRPr="00861E89">
        <w:t xml:space="preserve">Response </w:t>
      </w:r>
      <w:r w:rsidR="00F2483A" w:rsidRPr="00861E89">
        <w:t>activity</w:t>
      </w:r>
      <w:r w:rsidRPr="00861E89">
        <w:t xml:space="preserve">: </w:t>
      </w:r>
      <w:r w:rsidR="00861E89">
        <w:t>Calculating acceleration</w:t>
      </w:r>
    </w:p>
    <w:p w14:paraId="0F06096F" w14:textId="77777777" w:rsidR="00BC7B03" w:rsidRDefault="00BC7B03">
      <w:pPr>
        <w:spacing w:after="200" w:line="276" w:lineRule="auto"/>
        <w:rPr>
          <w:b/>
          <w:color w:val="5F497A" w:themeColor="accent4" w:themeShade="BF"/>
          <w:sz w:val="24"/>
        </w:rPr>
      </w:pPr>
      <w:r>
        <w:rPr>
          <w:b/>
          <w:color w:val="5F497A" w:themeColor="accent4" w:themeShade="BF"/>
          <w:sz w:val="24"/>
        </w:rPr>
        <w:br w:type="page"/>
      </w:r>
    </w:p>
    <w:p w14:paraId="29113AC3" w14:textId="40EE3F7A"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14:paraId="15082309" w14:textId="41215C0D" w:rsidR="00D278E8" w:rsidRDefault="00D278E8" w:rsidP="00E172C6">
      <w:pPr>
        <w:spacing w:after="180"/>
      </w:pPr>
      <w:r>
        <w:t xml:space="preserve">Developed </w:t>
      </w:r>
      <w:r w:rsidR="0015356E">
        <w:t xml:space="preserve">by </w:t>
      </w:r>
      <w:r w:rsidR="008E058D">
        <w:t>Simon Carson</w:t>
      </w:r>
      <w:r w:rsidR="0015356E">
        <w:t xml:space="preserve"> (UYSEG</w:t>
      </w:r>
      <w:r w:rsidR="0002204A">
        <w:t>)</w:t>
      </w:r>
    </w:p>
    <w:p w14:paraId="7434BBBA" w14:textId="6F15A91B" w:rsidR="00CC78A5" w:rsidRDefault="00D278E8" w:rsidP="00E172C6">
      <w:pPr>
        <w:spacing w:after="180"/>
      </w:pPr>
      <w:r w:rsidRPr="0045323E">
        <w:t xml:space="preserve">Images: </w:t>
      </w:r>
      <w:r w:rsidR="008E058D">
        <w:t>Simon Carson</w:t>
      </w:r>
      <w:r w:rsidR="007D536F">
        <w:t xml:space="preserve"> (UYSEG) </w:t>
      </w:r>
    </w:p>
    <w:p w14:paraId="2612B5E6" w14:textId="4C571760"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4C0A970B" w14:textId="77777777" w:rsidR="00F25B6B" w:rsidRPr="006D6F24" w:rsidRDefault="00F25B6B" w:rsidP="00F25B6B">
      <w:pPr>
        <w:pStyle w:val="Bibliography"/>
        <w:rPr>
          <w:rFonts w:ascii="Calibri" w:hAnsi="Calibri" w:cs="Calibri"/>
        </w:rPr>
      </w:pPr>
      <w:r w:rsidRPr="006D6F24">
        <w:rPr>
          <w:b/>
          <w:color w:val="5F497A" w:themeColor="accent4" w:themeShade="BF"/>
        </w:rPr>
        <w:fldChar w:fldCharType="begin"/>
      </w:r>
      <w:r w:rsidRPr="006D6F24">
        <w:rPr>
          <w:b/>
          <w:color w:val="5F497A" w:themeColor="accent4" w:themeShade="BF"/>
        </w:rPr>
        <w:instrText xml:space="preserve"> ADDIN ZOTERO_BIBL {"uncited":[],"omitted":[],"custom":[]} CSL_BIBLIOGRAPHY </w:instrText>
      </w:r>
      <w:r w:rsidRPr="006D6F24">
        <w:rPr>
          <w:b/>
          <w:color w:val="5F497A" w:themeColor="accent4" w:themeShade="BF"/>
        </w:rPr>
        <w:fldChar w:fldCharType="separate"/>
      </w:r>
      <w:r w:rsidRPr="006D6F24">
        <w:rPr>
          <w:rFonts w:ascii="Calibri" w:hAnsi="Calibri" w:cs="Calibri"/>
        </w:rPr>
        <w:t xml:space="preserve">Aguirre, J. M. (1988) Student preconceptions about vector kinematics, </w:t>
      </w:r>
      <w:r w:rsidRPr="006D6F24">
        <w:rPr>
          <w:rFonts w:ascii="Calibri" w:hAnsi="Calibri" w:cs="Calibri"/>
          <w:i/>
          <w:iCs/>
        </w:rPr>
        <w:t>The Physics Teacher</w:t>
      </w:r>
      <w:r w:rsidRPr="006D6F24">
        <w:rPr>
          <w:rFonts w:ascii="Calibri" w:hAnsi="Calibri" w:cs="Calibri"/>
        </w:rPr>
        <w:t xml:space="preserve">, 26(4), pp. 212–216. </w:t>
      </w:r>
      <w:proofErr w:type="spellStart"/>
      <w:r w:rsidRPr="006D6F24">
        <w:rPr>
          <w:rFonts w:ascii="Calibri" w:hAnsi="Calibri" w:cs="Calibri"/>
        </w:rPr>
        <w:t>doi</w:t>
      </w:r>
      <w:proofErr w:type="spellEnd"/>
      <w:r w:rsidRPr="006D6F24">
        <w:rPr>
          <w:rFonts w:ascii="Calibri" w:hAnsi="Calibri" w:cs="Calibri"/>
        </w:rPr>
        <w:t>: 10.1119/1.2342490.</w:t>
      </w:r>
    </w:p>
    <w:p w14:paraId="443B6FCE" w14:textId="77777777" w:rsidR="004F2D4C" w:rsidRPr="0076659D" w:rsidRDefault="004F2D4C" w:rsidP="004F2D4C">
      <w:pPr>
        <w:pStyle w:val="Bibliography"/>
        <w:spacing w:after="120"/>
        <w:ind w:left="426" w:hanging="426"/>
        <w:rPr>
          <w:rFonts w:ascii="Calibri" w:hAnsi="Calibri" w:cs="Calibri"/>
        </w:rPr>
      </w:pPr>
      <w:r w:rsidRPr="0076659D">
        <w:rPr>
          <w:rFonts w:ascii="Calibri" w:hAnsi="Calibri" w:cs="Calibri"/>
        </w:rPr>
        <w:t xml:space="preserve">Carson, S. (1999) </w:t>
      </w:r>
      <w:r w:rsidRPr="0076659D">
        <w:rPr>
          <w:rFonts w:ascii="Calibri" w:hAnsi="Calibri" w:cs="Calibri"/>
          <w:i/>
          <w:iCs/>
        </w:rPr>
        <w:t>Physics in mathematical mood</w:t>
      </w:r>
      <w:r w:rsidRPr="0076659D">
        <w:rPr>
          <w:rFonts w:ascii="Calibri" w:hAnsi="Calibri" w:cs="Calibri"/>
        </w:rPr>
        <w:t>. Bristol: Institute of Physics Pub.</w:t>
      </w:r>
    </w:p>
    <w:p w14:paraId="792D46F9" w14:textId="77777777" w:rsidR="00E546F1" w:rsidRPr="0076659D" w:rsidRDefault="00E546F1" w:rsidP="00E546F1">
      <w:pPr>
        <w:pStyle w:val="Bibliography"/>
        <w:spacing w:after="120"/>
        <w:ind w:left="426" w:hanging="426"/>
        <w:rPr>
          <w:rFonts w:ascii="Calibri" w:hAnsi="Calibri" w:cs="Calibri"/>
        </w:rPr>
      </w:pPr>
      <w:r w:rsidRPr="0076659D">
        <w:rPr>
          <w:rFonts w:ascii="Calibri" w:hAnsi="Calibri" w:cs="Calibri"/>
        </w:rPr>
        <w:t xml:space="preserve">Flores, S., </w:t>
      </w:r>
      <w:proofErr w:type="spellStart"/>
      <w:r w:rsidRPr="0076659D">
        <w:rPr>
          <w:rFonts w:ascii="Calibri" w:hAnsi="Calibri" w:cs="Calibri"/>
        </w:rPr>
        <w:t>Kanim</w:t>
      </w:r>
      <w:proofErr w:type="spellEnd"/>
      <w:r w:rsidRPr="0076659D">
        <w:rPr>
          <w:rFonts w:ascii="Calibri" w:hAnsi="Calibri" w:cs="Calibri"/>
        </w:rPr>
        <w:t xml:space="preserve">, S. E. and Kautz, C. H. (2004) Student use of vectors in introductory mechanics, </w:t>
      </w:r>
      <w:r w:rsidRPr="0076659D">
        <w:rPr>
          <w:rFonts w:ascii="Calibri" w:hAnsi="Calibri" w:cs="Calibri"/>
          <w:i/>
          <w:iCs/>
        </w:rPr>
        <w:t>Am. J. Phys.</w:t>
      </w:r>
      <w:r w:rsidRPr="0076659D">
        <w:rPr>
          <w:rFonts w:ascii="Calibri" w:hAnsi="Calibri" w:cs="Calibri"/>
        </w:rPr>
        <w:t>, 72(4), p. 10.</w:t>
      </w:r>
    </w:p>
    <w:p w14:paraId="3C8B36CC" w14:textId="77777777" w:rsidR="004F2D4C" w:rsidRPr="0076659D" w:rsidRDefault="004F2D4C" w:rsidP="004F2D4C">
      <w:pPr>
        <w:pStyle w:val="Bibliography"/>
        <w:spacing w:after="120"/>
        <w:ind w:left="426" w:hanging="426"/>
        <w:rPr>
          <w:rFonts w:ascii="Calibri" w:hAnsi="Calibri" w:cs="Calibri"/>
        </w:rPr>
      </w:pPr>
      <w:r w:rsidRPr="0076659D">
        <w:rPr>
          <w:rFonts w:ascii="Calibri" w:hAnsi="Calibri" w:cs="Calibri"/>
        </w:rPr>
        <w:t xml:space="preserve">Kim, E. and Pak, S.-J. (2002) Students do not overcome conceptual difficulties after solving 1000 traditional problems, </w:t>
      </w:r>
      <w:r w:rsidRPr="0076659D">
        <w:rPr>
          <w:rFonts w:ascii="Calibri" w:hAnsi="Calibri" w:cs="Calibri"/>
          <w:i/>
          <w:iCs/>
        </w:rPr>
        <w:t>American Journal of Physics</w:t>
      </w:r>
      <w:r w:rsidRPr="0076659D">
        <w:rPr>
          <w:rFonts w:ascii="Calibri" w:hAnsi="Calibri" w:cs="Calibri"/>
        </w:rPr>
        <w:t xml:space="preserve">, 70(7), pp. 759–765. </w:t>
      </w:r>
      <w:proofErr w:type="spellStart"/>
      <w:r w:rsidRPr="0076659D">
        <w:rPr>
          <w:rFonts w:ascii="Calibri" w:hAnsi="Calibri" w:cs="Calibri"/>
        </w:rPr>
        <w:t>doi</w:t>
      </w:r>
      <w:proofErr w:type="spellEnd"/>
      <w:r w:rsidRPr="0076659D">
        <w:rPr>
          <w:rFonts w:ascii="Calibri" w:hAnsi="Calibri" w:cs="Calibri"/>
        </w:rPr>
        <w:t>: 10.1119/1.1484151.</w:t>
      </w:r>
    </w:p>
    <w:p w14:paraId="4D5165C6" w14:textId="77777777" w:rsidR="00F25B6B" w:rsidRPr="006D6F24" w:rsidRDefault="00F25B6B" w:rsidP="00F25B6B">
      <w:pPr>
        <w:pStyle w:val="Bibliography"/>
        <w:rPr>
          <w:rFonts w:ascii="Calibri" w:hAnsi="Calibri" w:cs="Calibri"/>
        </w:rPr>
      </w:pPr>
      <w:r w:rsidRPr="006D6F24">
        <w:rPr>
          <w:rFonts w:ascii="Calibri" w:hAnsi="Calibri" w:cs="Calibri"/>
        </w:rPr>
        <w:t>Knight, R. D. (1995) The vector knowledge of beginning physics students, p. 6.</w:t>
      </w:r>
    </w:p>
    <w:p w14:paraId="16EB16E7" w14:textId="77777777" w:rsidR="00E546F1" w:rsidRPr="0076659D" w:rsidRDefault="00E546F1" w:rsidP="00E546F1">
      <w:pPr>
        <w:pStyle w:val="Bibliography"/>
        <w:spacing w:after="120"/>
        <w:ind w:left="426" w:hanging="426"/>
        <w:rPr>
          <w:rFonts w:ascii="Calibri" w:hAnsi="Calibri" w:cs="Calibri"/>
        </w:rPr>
      </w:pPr>
      <w:proofErr w:type="spellStart"/>
      <w:r w:rsidRPr="0076659D">
        <w:rPr>
          <w:rFonts w:ascii="Calibri" w:hAnsi="Calibri" w:cs="Calibri"/>
        </w:rPr>
        <w:t>Redish</w:t>
      </w:r>
      <w:proofErr w:type="spellEnd"/>
      <w:r w:rsidRPr="0076659D">
        <w:rPr>
          <w:rFonts w:ascii="Calibri" w:hAnsi="Calibri" w:cs="Calibri"/>
        </w:rPr>
        <w:t xml:space="preserve">, E. F. and </w:t>
      </w:r>
      <w:proofErr w:type="spellStart"/>
      <w:r w:rsidRPr="0076659D">
        <w:rPr>
          <w:rFonts w:ascii="Calibri" w:hAnsi="Calibri" w:cs="Calibri"/>
        </w:rPr>
        <w:t>Kuo</w:t>
      </w:r>
      <w:proofErr w:type="spellEnd"/>
      <w:r w:rsidRPr="0076659D">
        <w:rPr>
          <w:rFonts w:ascii="Calibri" w:hAnsi="Calibri" w:cs="Calibri"/>
        </w:rPr>
        <w:t xml:space="preserve">, E. (2015) Language of Physics, Language of Math: Disciplinary Culture and Dynamic Epistemology, </w:t>
      </w:r>
      <w:r w:rsidRPr="0076659D">
        <w:rPr>
          <w:rFonts w:ascii="Calibri" w:hAnsi="Calibri" w:cs="Calibri"/>
          <w:i/>
          <w:iCs/>
        </w:rPr>
        <w:t>Science &amp; Education</w:t>
      </w:r>
      <w:r w:rsidRPr="0076659D">
        <w:rPr>
          <w:rFonts w:ascii="Calibri" w:hAnsi="Calibri" w:cs="Calibri"/>
        </w:rPr>
        <w:t xml:space="preserve">, 24(5–6), pp. 561–590. </w:t>
      </w:r>
      <w:proofErr w:type="spellStart"/>
      <w:r w:rsidRPr="0076659D">
        <w:rPr>
          <w:rFonts w:ascii="Calibri" w:hAnsi="Calibri" w:cs="Calibri"/>
        </w:rPr>
        <w:t>doi</w:t>
      </w:r>
      <w:proofErr w:type="spellEnd"/>
      <w:r w:rsidRPr="0076659D">
        <w:rPr>
          <w:rFonts w:ascii="Calibri" w:hAnsi="Calibri" w:cs="Calibri"/>
        </w:rPr>
        <w:t>: 10.1007/s11191-015-9749-7.</w:t>
      </w:r>
    </w:p>
    <w:p w14:paraId="18C6656F" w14:textId="77777777" w:rsidR="00F25B6B" w:rsidRPr="006D6F24" w:rsidRDefault="00F25B6B" w:rsidP="00F25B6B">
      <w:pPr>
        <w:pStyle w:val="Bibliography"/>
        <w:rPr>
          <w:rFonts w:ascii="Calibri" w:hAnsi="Calibri" w:cs="Calibri"/>
        </w:rPr>
      </w:pPr>
      <w:r w:rsidRPr="006D6F24">
        <w:rPr>
          <w:rFonts w:ascii="Calibri" w:hAnsi="Calibri" w:cs="Calibri"/>
        </w:rPr>
        <w:t xml:space="preserve">Trowbridge, D. E. and McDermott, L. C. (1981) Investigation of student understanding of the concept of acceleration in </w:t>
      </w:r>
      <w:proofErr w:type="gramStart"/>
      <w:r w:rsidRPr="006D6F24">
        <w:rPr>
          <w:rFonts w:ascii="Calibri" w:hAnsi="Calibri" w:cs="Calibri"/>
        </w:rPr>
        <w:t>one dimension</w:t>
      </w:r>
      <w:proofErr w:type="gramEnd"/>
      <w:r w:rsidRPr="006D6F24">
        <w:rPr>
          <w:rFonts w:ascii="Calibri" w:hAnsi="Calibri" w:cs="Calibri"/>
        </w:rPr>
        <w:t xml:space="preserve">, </w:t>
      </w:r>
      <w:r w:rsidRPr="006D6F24">
        <w:rPr>
          <w:rFonts w:ascii="Calibri" w:hAnsi="Calibri" w:cs="Calibri"/>
          <w:i/>
          <w:iCs/>
        </w:rPr>
        <w:t>American Journal of Physics</w:t>
      </w:r>
      <w:r w:rsidRPr="006D6F24">
        <w:rPr>
          <w:rFonts w:ascii="Calibri" w:hAnsi="Calibri" w:cs="Calibri"/>
        </w:rPr>
        <w:t>, 49(3), pp. 242–253. doi: 10.1119/1.12525.</w:t>
      </w:r>
    </w:p>
    <w:p w14:paraId="7AE82B05" w14:textId="532DEA23" w:rsidR="00F25B6B" w:rsidRDefault="00F25B6B" w:rsidP="00E24309">
      <w:pPr>
        <w:spacing w:after="180"/>
        <w:rPr>
          <w:b/>
          <w:color w:val="5F497A" w:themeColor="accent4" w:themeShade="BF"/>
          <w:sz w:val="24"/>
        </w:rPr>
      </w:pPr>
      <w:r w:rsidRPr="006D6F24">
        <w:rPr>
          <w:b/>
          <w:color w:val="5F497A" w:themeColor="accent4" w:themeShade="BF"/>
        </w:rPr>
        <w:fldChar w:fldCharType="end"/>
      </w:r>
    </w:p>
    <w:sectPr w:rsidR="00F25B6B" w:rsidSect="00642ECD">
      <w:headerReference w:type="default" r:id="rId1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C31C4" w14:textId="77777777" w:rsidR="00394D77" w:rsidRDefault="00394D77" w:rsidP="000B473B">
      <w:r>
        <w:separator/>
      </w:r>
    </w:p>
  </w:endnote>
  <w:endnote w:type="continuationSeparator" w:id="0">
    <w:p w14:paraId="38DA39D8" w14:textId="77777777" w:rsidR="00394D77" w:rsidRDefault="00394D7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05DFD" w14:textId="77777777" w:rsidR="008B534B" w:rsidRDefault="008B53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35399B78"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8B534B">
      <w:rPr>
        <w:sz w:val="16"/>
        <w:szCs w:val="16"/>
      </w:rPr>
      <w:t xml:space="preserve">, </w:t>
    </w:r>
    <w:r>
      <w:rPr>
        <w:sz w:val="16"/>
        <w:szCs w:val="16"/>
      </w:rPr>
      <w:t>the Salters’ Institute</w:t>
    </w:r>
    <w:r w:rsidR="008B534B">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03B68" w14:textId="77777777" w:rsidR="008B534B" w:rsidRDefault="008B53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C875B" w14:textId="77777777" w:rsidR="00394D77" w:rsidRDefault="00394D77" w:rsidP="000B473B">
      <w:r>
        <w:separator/>
      </w:r>
    </w:p>
  </w:footnote>
  <w:footnote w:type="continuationSeparator" w:id="0">
    <w:p w14:paraId="4713924E" w14:textId="77777777" w:rsidR="00394D77" w:rsidRDefault="00394D7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9F3DD" w14:textId="77777777" w:rsidR="008B534B" w:rsidRDefault="008B53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F0681" w14:textId="77777777" w:rsidR="008B534B" w:rsidRDefault="008B53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7547E"/>
    <w:multiLevelType w:val="hybridMultilevel"/>
    <w:tmpl w:val="41DE4F9C"/>
    <w:lvl w:ilvl="0" w:tplc="21926814">
      <w:start w:val="4"/>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13047D"/>
    <w:multiLevelType w:val="hybridMultilevel"/>
    <w:tmpl w:val="17406A2C"/>
    <w:lvl w:ilvl="0" w:tplc="B9101F82">
      <w:start w:val="1"/>
      <w:numFmt w:val="decimal"/>
      <w:lvlText w:val="%1"/>
      <w:lvlJc w:val="left"/>
      <w:pPr>
        <w:ind w:left="720" w:hanging="360"/>
      </w:pPr>
      <w:rPr>
        <w:rFonts w:hint="default"/>
        <w:b/>
        <w:sz w:val="28"/>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A56"/>
    <w:multiLevelType w:val="hybridMultilevel"/>
    <w:tmpl w:val="9B28F120"/>
    <w:lvl w:ilvl="0" w:tplc="C0B0AF88">
      <w:start w:val="1"/>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007B2"/>
    <w:rsid w:val="00001020"/>
    <w:rsid w:val="00015578"/>
    <w:rsid w:val="000201B8"/>
    <w:rsid w:val="0002204A"/>
    <w:rsid w:val="00024731"/>
    <w:rsid w:val="00026DEC"/>
    <w:rsid w:val="00033338"/>
    <w:rsid w:val="000505CA"/>
    <w:rsid w:val="0007651D"/>
    <w:rsid w:val="0007766D"/>
    <w:rsid w:val="00081537"/>
    <w:rsid w:val="0009089A"/>
    <w:rsid w:val="000947E2"/>
    <w:rsid w:val="00095E04"/>
    <w:rsid w:val="000A0D12"/>
    <w:rsid w:val="000B473B"/>
    <w:rsid w:val="000D0E89"/>
    <w:rsid w:val="000D6B01"/>
    <w:rsid w:val="000E0455"/>
    <w:rsid w:val="000E2689"/>
    <w:rsid w:val="000F1DF3"/>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65524"/>
    <w:rsid w:val="00267C83"/>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94D77"/>
    <w:rsid w:val="003A346A"/>
    <w:rsid w:val="003B0BC7"/>
    <w:rsid w:val="003B2917"/>
    <w:rsid w:val="003B541B"/>
    <w:rsid w:val="003E2B2F"/>
    <w:rsid w:val="003E6046"/>
    <w:rsid w:val="003F16F9"/>
    <w:rsid w:val="004145DC"/>
    <w:rsid w:val="00430C1F"/>
    <w:rsid w:val="00442595"/>
    <w:rsid w:val="0045323E"/>
    <w:rsid w:val="00482EF9"/>
    <w:rsid w:val="00497ABE"/>
    <w:rsid w:val="004B0EE1"/>
    <w:rsid w:val="004B1C32"/>
    <w:rsid w:val="004C5D20"/>
    <w:rsid w:val="004D0D83"/>
    <w:rsid w:val="004E1DF1"/>
    <w:rsid w:val="004E5592"/>
    <w:rsid w:val="004F2D4C"/>
    <w:rsid w:val="0050055B"/>
    <w:rsid w:val="00507D5D"/>
    <w:rsid w:val="00524710"/>
    <w:rsid w:val="005504B1"/>
    <w:rsid w:val="00555342"/>
    <w:rsid w:val="005560E2"/>
    <w:rsid w:val="00582BF0"/>
    <w:rsid w:val="005A452E"/>
    <w:rsid w:val="005A6EE7"/>
    <w:rsid w:val="005E2067"/>
    <w:rsid w:val="005F1A7B"/>
    <w:rsid w:val="006355D8"/>
    <w:rsid w:val="00642ECD"/>
    <w:rsid w:val="006452C0"/>
    <w:rsid w:val="006502A0"/>
    <w:rsid w:val="00667284"/>
    <w:rsid w:val="006772F5"/>
    <w:rsid w:val="006A4440"/>
    <w:rsid w:val="006B0615"/>
    <w:rsid w:val="006D166B"/>
    <w:rsid w:val="006D3BAD"/>
    <w:rsid w:val="006D6F24"/>
    <w:rsid w:val="006F27C6"/>
    <w:rsid w:val="006F3279"/>
    <w:rsid w:val="00704AEE"/>
    <w:rsid w:val="00722F9A"/>
    <w:rsid w:val="00750178"/>
    <w:rsid w:val="00754539"/>
    <w:rsid w:val="007704EC"/>
    <w:rsid w:val="0077646D"/>
    <w:rsid w:val="00781BC6"/>
    <w:rsid w:val="007A3C86"/>
    <w:rsid w:val="007A683E"/>
    <w:rsid w:val="007A748B"/>
    <w:rsid w:val="007C26E1"/>
    <w:rsid w:val="007D05BD"/>
    <w:rsid w:val="007D1D65"/>
    <w:rsid w:val="007D536F"/>
    <w:rsid w:val="007D5450"/>
    <w:rsid w:val="007E0A9E"/>
    <w:rsid w:val="007E5309"/>
    <w:rsid w:val="00800DE1"/>
    <w:rsid w:val="00813F47"/>
    <w:rsid w:val="008450D6"/>
    <w:rsid w:val="00856FCA"/>
    <w:rsid w:val="00861E89"/>
    <w:rsid w:val="00873B8C"/>
    <w:rsid w:val="00880E3B"/>
    <w:rsid w:val="00895877"/>
    <w:rsid w:val="008A405F"/>
    <w:rsid w:val="008B534B"/>
    <w:rsid w:val="008B73C6"/>
    <w:rsid w:val="008C7F34"/>
    <w:rsid w:val="008E058D"/>
    <w:rsid w:val="008E580C"/>
    <w:rsid w:val="008F1B00"/>
    <w:rsid w:val="0090047A"/>
    <w:rsid w:val="00912CE0"/>
    <w:rsid w:val="00914A4E"/>
    <w:rsid w:val="00925026"/>
    <w:rsid w:val="00931264"/>
    <w:rsid w:val="00942A4B"/>
    <w:rsid w:val="00961D59"/>
    <w:rsid w:val="009A74E7"/>
    <w:rsid w:val="009B2D55"/>
    <w:rsid w:val="009C0343"/>
    <w:rsid w:val="009C04EA"/>
    <w:rsid w:val="009E0D11"/>
    <w:rsid w:val="009F2253"/>
    <w:rsid w:val="00A01222"/>
    <w:rsid w:val="00A15719"/>
    <w:rsid w:val="00A24A16"/>
    <w:rsid w:val="00A37D14"/>
    <w:rsid w:val="00A42231"/>
    <w:rsid w:val="00A52DA2"/>
    <w:rsid w:val="00A6111E"/>
    <w:rsid w:val="00A6168B"/>
    <w:rsid w:val="00A62028"/>
    <w:rsid w:val="00A6517F"/>
    <w:rsid w:val="00A8303E"/>
    <w:rsid w:val="00AA5B77"/>
    <w:rsid w:val="00AA6236"/>
    <w:rsid w:val="00AB6AE7"/>
    <w:rsid w:val="00AD21F5"/>
    <w:rsid w:val="00AD333A"/>
    <w:rsid w:val="00B00D0F"/>
    <w:rsid w:val="00B06225"/>
    <w:rsid w:val="00B23C7A"/>
    <w:rsid w:val="00B26272"/>
    <w:rsid w:val="00B305F5"/>
    <w:rsid w:val="00B46FF9"/>
    <w:rsid w:val="00B47E1D"/>
    <w:rsid w:val="00B75483"/>
    <w:rsid w:val="00BA7952"/>
    <w:rsid w:val="00BB44B4"/>
    <w:rsid w:val="00BC7B03"/>
    <w:rsid w:val="00BF0BBF"/>
    <w:rsid w:val="00BF6C8A"/>
    <w:rsid w:val="00C05571"/>
    <w:rsid w:val="00C246CE"/>
    <w:rsid w:val="00C30E9D"/>
    <w:rsid w:val="00C40FCF"/>
    <w:rsid w:val="00C54711"/>
    <w:rsid w:val="00C57FA2"/>
    <w:rsid w:val="00C861A5"/>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63F7E"/>
    <w:rsid w:val="00D72FEF"/>
    <w:rsid w:val="00D7448A"/>
    <w:rsid w:val="00D755FA"/>
    <w:rsid w:val="00DC4A4E"/>
    <w:rsid w:val="00DD1874"/>
    <w:rsid w:val="00DD63BD"/>
    <w:rsid w:val="00DE3194"/>
    <w:rsid w:val="00DF05DB"/>
    <w:rsid w:val="00DF7E20"/>
    <w:rsid w:val="00E172C6"/>
    <w:rsid w:val="00E24309"/>
    <w:rsid w:val="00E53D82"/>
    <w:rsid w:val="00E546F1"/>
    <w:rsid w:val="00E9330A"/>
    <w:rsid w:val="00E9634F"/>
    <w:rsid w:val="00EE6B97"/>
    <w:rsid w:val="00F12BF9"/>
    <w:rsid w:val="00F12C3B"/>
    <w:rsid w:val="00F2483A"/>
    <w:rsid w:val="00F25B6B"/>
    <w:rsid w:val="00F26884"/>
    <w:rsid w:val="00F5443D"/>
    <w:rsid w:val="00F72ECC"/>
    <w:rsid w:val="00F8355F"/>
    <w:rsid w:val="00F8755C"/>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AD333A"/>
    <w:rPr>
      <w:color w:val="808080"/>
    </w:rPr>
  </w:style>
  <w:style w:type="paragraph" w:styleId="Bibliography">
    <w:name w:val="Bibliography"/>
    <w:basedOn w:val="Normal"/>
    <w:next w:val="Normal"/>
    <w:uiPriority w:val="37"/>
    <w:unhideWhenUsed/>
    <w:rsid w:val="00F25B6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470393544">
      <w:bodyDiv w:val="1"/>
      <w:marLeft w:val="0"/>
      <w:marRight w:val="0"/>
      <w:marTop w:val="0"/>
      <w:marBottom w:val="0"/>
      <w:divBdr>
        <w:top w:val="none" w:sz="0" w:space="0" w:color="auto"/>
        <w:left w:val="none" w:sz="0" w:space="0" w:color="auto"/>
        <w:bottom w:val="none" w:sz="0" w:space="0" w:color="auto"/>
        <w:right w:val="none" w:sz="0" w:space="0" w:color="auto"/>
      </w:divBdr>
    </w:div>
    <w:div w:id="171326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6</Pages>
  <Words>2285</Words>
  <Characters>13028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41</cp:revision>
  <cp:lastPrinted>2017-02-24T16:20:00Z</cp:lastPrinted>
  <dcterms:created xsi:type="dcterms:W3CDTF">2021-07-08T14:50:00Z</dcterms:created>
  <dcterms:modified xsi:type="dcterms:W3CDTF">2021-12-17T11:14:00Z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id="BJIurgcS"/&gt;&lt;style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